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png" ContentType="image/png"/>
  <Override PartName="/word/media/image19.jpeg" ContentType="image/jpeg"/>
  <Override PartName="/word/media/image20.jpeg" ContentType="image/jpeg"/>
  <Override PartName="/word/media/image21.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before="0" w:after="0"/>
        <w:jc w:val="center"/>
        <w:rPr>
          <w:rFonts w:ascii="Calibri" w:hAnsi="Calibri" w:cs="Arial-BoldMT" w:asciiTheme="minorHAnsi" w:hAnsiTheme="minorHAnsi"/>
          <w:b/>
          <w:bCs/>
          <w:sz w:val="36"/>
          <w:szCs w:val="28"/>
        </w:rPr>
      </w:pPr>
      <w:r>
        <w:rPr>
          <w:rFonts w:cs="Arial-BoldMT" w:ascii="Calibri" w:hAnsi="Calibri" w:asciiTheme="minorHAnsi" w:hAnsiTheme="minorHAnsi"/>
          <w:b/>
          <w:bCs/>
          <w:sz w:val="36"/>
          <w:szCs w:val="28"/>
        </w:rPr>
        <w:t>EDITAL DE LEILÃO PÚBLICO N° 01/2025</w:t>
      </w:r>
    </w:p>
    <w:p>
      <w:pPr>
        <w:pStyle w:val="Normal"/>
        <w:tabs>
          <w:tab w:val="clear" w:pos="708"/>
          <w:tab w:val="left" w:pos="2940" w:leader="none"/>
          <w:tab w:val="center" w:pos="4961" w:leader="none"/>
        </w:tabs>
        <w:spacing w:lineRule="auto" w:line="360" w:before="0" w:after="0"/>
        <w:rPr>
          <w:rFonts w:ascii="Calibri" w:hAnsi="Calibri" w:cs="Arial-BoldMT" w:asciiTheme="minorHAnsi" w:hAnsiTheme="minorHAnsi"/>
          <w:b/>
          <w:bCs/>
          <w:sz w:val="36"/>
          <w:szCs w:val="28"/>
        </w:rPr>
      </w:pPr>
      <w:r>
        <w:rPr>
          <w:rFonts w:cs="Arial-BoldMT" w:ascii="Calibri" w:hAnsi="Calibri" w:asciiTheme="minorHAnsi" w:hAnsiTheme="minorHAnsi"/>
          <w:b/>
          <w:bCs/>
          <w:sz w:val="36"/>
          <w:szCs w:val="28"/>
        </w:rPr>
        <w:tab/>
        <w:tab/>
        <w:t>PRESENCIAL E ON-LINE</w:t>
      </w:r>
    </w:p>
    <w:p>
      <w:pPr>
        <w:pStyle w:val="Normal"/>
        <w:spacing w:lineRule="auto" w:line="360" w:before="0" w:after="0"/>
        <w:rPr>
          <w:rFonts w:ascii="Calibri" w:hAnsi="Calibri" w:asciiTheme="minorHAnsi" w:hAnsiTheme="minorHAnsi"/>
          <w:sz w:val="10"/>
          <w:szCs w:val="28"/>
        </w:rPr>
      </w:pPr>
      <w:r>
        <w:rPr>
          <w:rFonts w:asciiTheme="minorHAnsi" w:hAnsiTheme="minorHAnsi" w:ascii="Calibri" w:hAnsi="Calibri"/>
          <w:sz w:val="10"/>
          <w:szCs w:val="28"/>
        </w:rPr>
      </w:r>
    </w:p>
    <w:p>
      <w:pPr>
        <w:pStyle w:val="Normal"/>
        <w:spacing w:lineRule="auto" w:line="360" w:before="0" w:after="0"/>
        <w:ind w:firstLine="1276" w:left="-284" w:right="-284"/>
        <w:jc w:val="both"/>
        <w:rPr>
          <w:rFonts w:ascii="Calibri" w:hAnsi="Calibri" w:asciiTheme="minorHAnsi" w:hAnsiTheme="minorHAnsi"/>
          <w:sz w:val="24"/>
          <w:szCs w:val="24"/>
        </w:rPr>
      </w:pPr>
      <w:r>
        <w:rPr>
          <w:rFonts w:ascii="Calibri" w:hAnsi="Calibri" w:asciiTheme="minorHAnsi" w:hAnsiTheme="minorHAnsi"/>
          <w:sz w:val="24"/>
          <w:szCs w:val="24"/>
        </w:rPr>
        <w:t>O PREFEITO MUNICIPAL DE TRÊS PASSOS/RS, Sr.</w:t>
      </w:r>
      <w:r>
        <w:rPr>
          <w:rFonts w:ascii="Calibri" w:hAnsi="Calibri" w:asciiTheme="minorHAnsi" w:hAnsiTheme="minorHAnsi"/>
          <w:spacing w:val="1"/>
          <w:sz w:val="24"/>
          <w:szCs w:val="24"/>
        </w:rPr>
        <w:t xml:space="preserve"> </w:t>
      </w:r>
      <w:r>
        <w:rPr>
          <w:rFonts w:cs="Calibri" w:ascii="Calibri" w:hAnsi="Calibri" w:asciiTheme="minorHAnsi" w:cstheme="minorHAnsi" w:hAnsiTheme="minorHAnsi"/>
          <w:sz w:val="24"/>
          <w:lang w:eastAsia="pt-BR"/>
        </w:rPr>
        <w:t>ARLEI LUIS TOMAZONI</w:t>
      </w:r>
      <w:r>
        <w:rPr>
          <w:rFonts w:ascii="Calibri" w:hAnsi="Calibri" w:asciiTheme="minorHAnsi" w:hAnsiTheme="minorHAnsi"/>
          <w:sz w:val="24"/>
          <w:szCs w:val="24"/>
        </w:rPr>
        <w:t xml:space="preserve">, torna público, para conhecimento dos interessados que, em conformidade com a Lei Federal n° 14.133/2021, realizará licitação na modalidade </w:t>
      </w:r>
      <w:r>
        <w:rPr>
          <w:rFonts w:ascii="Calibri" w:hAnsi="Calibri" w:asciiTheme="minorHAnsi" w:hAnsiTheme="minorHAnsi"/>
          <w:b/>
          <w:sz w:val="24"/>
          <w:szCs w:val="24"/>
        </w:rPr>
        <w:t>leilão, destinado à alienação de bens inservíveis,</w:t>
      </w:r>
      <w:r>
        <w:rPr>
          <w:rFonts w:ascii="Calibri" w:hAnsi="Calibri" w:asciiTheme="minorHAnsi" w:hAnsiTheme="minorHAnsi"/>
          <w:sz w:val="24"/>
          <w:szCs w:val="24"/>
        </w:rPr>
        <w:t xml:space="preserve"> </w:t>
      </w:r>
      <w:r>
        <w:rPr>
          <w:rFonts w:ascii="Calibri" w:hAnsi="Calibri" w:asciiTheme="minorHAnsi" w:hAnsiTheme="minorHAnsi"/>
          <w:b/>
          <w:bCs/>
          <w:sz w:val="24"/>
          <w:szCs w:val="24"/>
        </w:rPr>
        <w:t>através do critério de MAIOR LANCE OFERTADO</w:t>
      </w:r>
      <w:r>
        <w:rPr>
          <w:rFonts w:ascii="Calibri" w:hAnsi="Calibri" w:asciiTheme="minorHAnsi" w:hAnsiTheme="minorHAnsi"/>
          <w:sz w:val="24"/>
          <w:szCs w:val="24"/>
        </w:rPr>
        <w:t xml:space="preserve">, a ser realizado pela Leiloeira Oficial designada pelo Chamamento Público n° 02/2022, Sra. </w:t>
      </w:r>
      <w:r>
        <w:rPr>
          <w:rFonts w:ascii="Calibri" w:hAnsi="Calibri" w:asciiTheme="minorHAnsi" w:hAnsiTheme="minorHAnsi"/>
          <w:b/>
          <w:sz w:val="24"/>
          <w:szCs w:val="24"/>
        </w:rPr>
        <w:t>CAMILA LAIS CARGNELUTTI</w:t>
      </w:r>
      <w:r>
        <w:rPr>
          <w:rFonts w:ascii="Calibri" w:hAnsi="Calibri" w:asciiTheme="minorHAnsi" w:hAnsiTheme="minorHAnsi"/>
          <w:sz w:val="24"/>
          <w:szCs w:val="24"/>
        </w:rPr>
        <w:t>, no dia</w:t>
      </w:r>
      <w:r>
        <w:rPr>
          <w:rFonts w:ascii="Calibri" w:hAnsi="Calibri" w:asciiTheme="minorHAnsi" w:hAnsiTheme="minorHAnsi"/>
          <w:b/>
          <w:sz w:val="24"/>
          <w:szCs w:val="24"/>
        </w:rPr>
        <w:t xml:space="preserve"> 27 de novembro</w:t>
      </w:r>
      <w:r>
        <w:rPr>
          <w:rFonts w:ascii="Calibri" w:hAnsi="Calibri" w:asciiTheme="minorHAnsi" w:hAnsiTheme="minorHAnsi"/>
          <w:b/>
          <w:color w:val="FF0000"/>
          <w:sz w:val="24"/>
          <w:szCs w:val="24"/>
        </w:rPr>
        <w:t xml:space="preserve"> </w:t>
      </w:r>
      <w:r>
        <w:rPr>
          <w:rFonts w:ascii="Calibri" w:hAnsi="Calibri" w:asciiTheme="minorHAnsi" w:hAnsiTheme="minorHAnsi"/>
          <w:b/>
          <w:sz w:val="24"/>
          <w:szCs w:val="24"/>
        </w:rPr>
        <w:t>de 2025, às 10h (horário de Brasília),</w:t>
      </w:r>
      <w:r>
        <w:rPr>
          <w:rFonts w:ascii="Calibri" w:hAnsi="Calibri" w:asciiTheme="minorHAnsi" w:hAnsiTheme="minorHAnsi"/>
          <w:sz w:val="24"/>
          <w:szCs w:val="24"/>
        </w:rPr>
        <w:t xml:space="preserve"> no </w:t>
      </w:r>
      <w:r>
        <w:rPr>
          <w:rFonts w:ascii="Calibri" w:hAnsi="Calibri" w:asciiTheme="minorHAnsi" w:hAnsiTheme="minorHAnsi"/>
          <w:color w:val="000000"/>
          <w:sz w:val="24"/>
          <w:szCs w:val="24"/>
        </w:rPr>
        <w:t>Auditório Nilson Hepp, na Prefeitura de Três Passos - Av. Santos Dumont, 75, Centro, Três Passos/RS</w:t>
      </w:r>
      <w:r>
        <w:rPr>
          <w:rFonts w:ascii="Calibri" w:hAnsi="Calibri" w:asciiTheme="minorHAnsi" w:hAnsiTheme="minorHAnsi"/>
          <w:sz w:val="24"/>
          <w:szCs w:val="24"/>
        </w:rPr>
        <w:t xml:space="preserve"> e através do site </w:t>
      </w:r>
      <w:hyperlink r:id="rId2">
        <w:r>
          <w:rPr>
            <w:rStyle w:val="Hyperlink"/>
            <w:rFonts w:ascii="Calibri" w:hAnsi="Calibri" w:asciiTheme="minorHAnsi" w:hAnsiTheme="minorHAnsi"/>
            <w:b/>
            <w:color w:val="auto"/>
            <w:sz w:val="24"/>
            <w:szCs w:val="24"/>
          </w:rPr>
          <w:t>www.cargneluttileiloes.com.br</w:t>
        </w:r>
      </w:hyperlink>
      <w:r>
        <w:rPr>
          <w:rFonts w:ascii="Calibri" w:hAnsi="Calibri" w:asciiTheme="minorHAnsi" w:hAnsiTheme="minorHAnsi"/>
          <w:sz w:val="24"/>
          <w:szCs w:val="24"/>
        </w:rPr>
        <w:t xml:space="preserve">, os bens abaixo descritos, vendidos </w:t>
      </w:r>
      <w:r>
        <w:rPr>
          <w:rFonts w:ascii="Calibri" w:hAnsi="Calibri" w:asciiTheme="minorHAnsi" w:hAnsiTheme="minorHAnsi"/>
          <w:sz w:val="24"/>
          <w:szCs w:val="24"/>
          <w:u w:val="single"/>
        </w:rPr>
        <w:t>no estado de conservação em que se encontram</w:t>
      </w:r>
      <w:r>
        <w:rPr>
          <w:rFonts w:ascii="Calibri" w:hAnsi="Calibri" w:asciiTheme="minorHAnsi" w:hAnsiTheme="minorHAnsi"/>
          <w:sz w:val="24"/>
          <w:szCs w:val="24"/>
        </w:rPr>
        <w:t>, pelo valor mínimo da avaliação:</w:t>
      </w:r>
    </w:p>
    <w:tbl>
      <w:tblPr>
        <w:tblW w:w="10518" w:type="dxa"/>
        <w:jc w:val="left"/>
        <w:tblInd w:w="-289" w:type="dxa"/>
        <w:tblLayout w:type="fixed"/>
        <w:tblCellMar>
          <w:top w:w="0" w:type="dxa"/>
          <w:left w:w="108" w:type="dxa"/>
          <w:bottom w:w="0" w:type="dxa"/>
          <w:right w:w="108" w:type="dxa"/>
        </w:tblCellMar>
        <w:tblLook w:firstRow="1" w:noVBand="1" w:lastRow="0" w:firstColumn="1" w:lastColumn="0" w:noHBand="0" w:val="04a0"/>
      </w:tblPr>
      <w:tblGrid>
        <w:gridCol w:w="737"/>
        <w:gridCol w:w="2807"/>
        <w:gridCol w:w="4961"/>
        <w:gridCol w:w="2012"/>
      </w:tblGrid>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4"/>
              </w:rPr>
              <w:t>LOTE</w:t>
            </w:r>
          </w:p>
        </w:tc>
        <w:tc>
          <w:tcPr>
            <w:tcW w:w="2807" w:type="dxa"/>
            <w:tcBorders>
              <w:top w:val="single" w:sz="4" w:space="0" w:color="000000"/>
              <w:left w:val="single" w:sz="4" w:space="0" w:color="000000"/>
              <w:bottom w:val="single" w:sz="4" w:space="0" w:color="000000"/>
              <w:right w:val="single" w:sz="4" w:space="0" w:color="000000"/>
            </w:tcBorders>
          </w:tcPr>
          <w:p>
            <w:pPr>
              <w:pStyle w:val="Normal"/>
              <w:spacing w:before="0" w:after="200"/>
              <w:ind w:right="34"/>
              <w:jc w:val="center"/>
              <w:rPr>
                <w:rFonts w:ascii="Calibri" w:hAnsi="Calibri" w:cs="Calibri" w:asciiTheme="minorHAnsi" w:cstheme="minorHAnsi" w:hAnsiTheme="minorHAnsi"/>
                <w:b/>
                <w:sz w:val="28"/>
                <w:szCs w:val="24"/>
              </w:rPr>
            </w:pPr>
            <w:r>
              <w:rPr>
                <w:rFonts w:cs="Calibri" w:cstheme="minorHAnsi" w:ascii="Calibri" w:hAnsi="Calibri"/>
                <w:b/>
                <w:sz w:val="28"/>
                <w:szCs w:val="24"/>
              </w:rPr>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right="34"/>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4"/>
              </w:rPr>
              <w:t>DESCRIÇÃO</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08"/>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4"/>
              </w:rPr>
              <w:t>VALOR</w:t>
            </w:r>
          </w:p>
        </w:tc>
      </w:tr>
      <w:tr>
        <w:trPr>
          <w:trHeight w:val="639"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01</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hd w:val="clear" w:color="auto" w:fill="FFFFFF"/>
              <w:spacing w:lineRule="auto" w:line="240" w:before="30" w:after="30"/>
              <w:rPr>
                <w:rFonts w:ascii="Calibri" w:hAnsi="Calibri" w:cs="Calibri" w:asciiTheme="minorHAnsi" w:cstheme="minorHAnsi" w:hAnsiTheme="minorHAnsi"/>
                <w:b/>
                <w:sz w:val="24"/>
                <w:szCs w:val="24"/>
              </w:rPr>
            </w:pPr>
            <w:r>
              <w:rPr/>
              <w:drawing>
                <wp:inline distT="0" distB="0" distL="0" distR="0">
                  <wp:extent cx="1625600" cy="1219200"/>
                  <wp:effectExtent l="0" t="0" r="0" b="0"/>
                  <wp:docPr id="1" name="Imagem 17" descr="\\Frente\1 - fotos leilões\1 - FOTOS LEILÕES\2025\PREFEITURAS\TRÊS PASSOS\01 J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7" descr="\\Frente\1 - fotos leilões\1 - FOTOS LEILÕES\2025\PREFEITURAS\TRÊS PASSOS\01 JL (2).jpg"/>
                          <pic:cNvPicPr>
                            <a:picLocks noChangeAspect="1" noChangeArrowheads="1"/>
                          </pic:cNvPicPr>
                        </pic:nvPicPr>
                        <pic:blipFill>
                          <a:blip r:embed="rId3"/>
                          <a:stretch>
                            <a:fillRect/>
                          </a:stretch>
                        </pic:blipFill>
                        <pic:spPr bwMode="auto">
                          <a:xfrm>
                            <a:off x="0" y="0"/>
                            <a:ext cx="1625600" cy="1219200"/>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uto" w:line="240" w:before="30" w:after="30"/>
              <w:rPr>
                <w:rFonts w:ascii="Calibri" w:hAnsi="Calibri" w:cs="Calibri" w:asciiTheme="minorHAnsi" w:cstheme="minorHAnsi" w:hAnsiTheme="minorHAnsi"/>
                <w:b/>
                <w:sz w:val="24"/>
                <w:szCs w:val="24"/>
              </w:rPr>
            </w:pPr>
            <w:r>
              <w:rPr>
                <w:rFonts w:cs="Calibri" w:ascii="Calibri" w:hAnsi="Calibri" w:asciiTheme="minorHAnsi" w:cstheme="minorHAnsi" w:hAnsiTheme="minorHAnsi"/>
                <w:b/>
                <w:sz w:val="24"/>
                <w:szCs w:val="24"/>
              </w:rPr>
              <w:t>CAMINHÃO FORD/CARGO 2628 E</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Ano/modelo: 2009/2009</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Placa: IQB3G79</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Chassi: 9BFZCEEX09BB29898</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RENAVAM: 163005257</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Cor: Branca</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Espécie: Carga</w:t>
            </w:r>
          </w:p>
          <w:p>
            <w:pPr>
              <w:pStyle w:val="NoSpacing"/>
              <w:jc w:val="both"/>
              <w:rPr>
                <w:rFonts w:ascii="Calibri" w:hAnsi="Calibri" w:cs="Calibri" w:asciiTheme="minorHAnsi" w:cstheme="minorHAnsi" w:hAnsiTheme="minorHAnsi"/>
                <w:sz w:val="28"/>
                <w:szCs w:val="24"/>
              </w:rPr>
            </w:pPr>
            <w:r>
              <w:rPr>
                <w:rFonts w:cs="Calibri" w:ascii="Calibri" w:hAnsi="Calibri" w:asciiTheme="minorHAnsi" w:cstheme="minorHAnsi" w:hAnsiTheme="minorHAnsi"/>
                <w:sz w:val="24"/>
                <w:szCs w:val="24"/>
              </w:rPr>
              <w:t>Diferencial com problema</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Spacing"/>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R$ 202.500,00</w:t>
            </w:r>
          </w:p>
        </w:tc>
      </w:tr>
      <w:tr>
        <w:trPr>
          <w:trHeight w:val="5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02</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Calibri" w:hAnsi="Calibri" w:cs="Calibri" w:asciiTheme="minorHAnsi" w:cstheme="minorHAnsi" w:hAnsiTheme="minorHAnsi"/>
                <w:b/>
                <w:color w:val="212529"/>
                <w:sz w:val="24"/>
                <w:szCs w:val="24"/>
              </w:rPr>
            </w:pPr>
            <w:r>
              <w:rPr/>
              <w:drawing>
                <wp:inline distT="0" distB="0" distL="0" distR="0">
                  <wp:extent cx="1612900" cy="1209675"/>
                  <wp:effectExtent l="0" t="0" r="0" b="0"/>
                  <wp:docPr id="2" name="Imagem 19" descr="\\Frente\1 - fotos leilões\1 - FOTOS LEILÕES\2025\PREFEITURAS\TRÊS PASSOS\0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9" descr="\\Frente\1 - fotos leilões\1 - FOTOS LEILÕES\2025\PREFEITURAS\TRÊS PASSOS\02 (6).jpg"/>
                          <pic:cNvPicPr>
                            <a:picLocks noChangeAspect="1" noChangeArrowheads="1"/>
                          </pic:cNvPicPr>
                        </pic:nvPicPr>
                        <pic:blipFill>
                          <a:blip r:embed="rId4"/>
                          <a:stretch>
                            <a:fillRect/>
                          </a:stretch>
                        </pic:blipFill>
                        <pic:spPr bwMode="auto">
                          <a:xfrm>
                            <a:off x="0" y="0"/>
                            <a:ext cx="1612900" cy="1209675"/>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color w:val="212529"/>
                <w:sz w:val="24"/>
                <w:szCs w:val="24"/>
              </w:rPr>
              <w:t>MOTONIVELADORA CASE</w:t>
            </w:r>
            <w:r>
              <w:rPr>
                <w:rFonts w:cs="Calibri" w:ascii="Calibri" w:hAnsi="Calibri" w:asciiTheme="minorHAnsi" w:cstheme="minorHAnsi" w:hAnsiTheme="minorHAnsi"/>
                <w:color w:val="212529"/>
                <w:sz w:val="24"/>
                <w:szCs w:val="24"/>
              </w:rPr>
              <w:t>, 865B, ano 2013, Série NDAF02719, HBZN0865TDAF02719, com aprox. 8304 horas, parte elétrica e hidráulica desmontada, faltando radiador, pedal do freio e orbitrol com problema/defeito na parte de redução mecânica do giro do circulo</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R$ 400.000,00</w:t>
            </w:r>
          </w:p>
        </w:tc>
      </w:tr>
      <w:tr>
        <w:trPr>
          <w:trHeight w:val="499"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03</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Calibri" w:hAnsi="Calibri" w:cs="Calibri" w:asciiTheme="minorHAnsi" w:cstheme="minorHAnsi" w:hAnsiTheme="minorHAnsi"/>
                <w:b/>
                <w:sz w:val="24"/>
                <w:szCs w:val="24"/>
              </w:rPr>
            </w:pPr>
            <w:r>
              <w:rPr/>
              <w:drawing>
                <wp:inline distT="0" distB="0" distL="0" distR="0">
                  <wp:extent cx="1624965" cy="1219200"/>
                  <wp:effectExtent l="0" t="0" r="0" b="0"/>
                  <wp:docPr id="3" name="Imagem 20" descr="\\Frente\1 - fotos leilões\1 - FOTOS LEILÕES\2025\PREFEITURAS\TRÊS PASSOS\03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0" descr="\\Frente\1 - fotos leilões\1 - FOTOS LEILÕES\2025\PREFEITURAS\TRÊS PASSOS\03 (12).jpg"/>
                          <pic:cNvPicPr>
                            <a:picLocks noChangeAspect="1" noChangeArrowheads="1"/>
                          </pic:cNvPicPr>
                        </pic:nvPicPr>
                        <pic:blipFill>
                          <a:blip r:embed="rId5"/>
                          <a:stretch>
                            <a:fillRect/>
                          </a:stretch>
                        </pic:blipFill>
                        <pic:spPr bwMode="auto">
                          <a:xfrm>
                            <a:off x="0" y="0"/>
                            <a:ext cx="1624965" cy="1219200"/>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TRATOR AGRICOLA</w:t>
            </w:r>
            <w:r>
              <w:rPr>
                <w:rFonts w:cs="Calibri" w:ascii="Calibri" w:hAnsi="Calibri" w:asciiTheme="minorHAnsi" w:cstheme="minorHAnsi" w:hAnsiTheme="minorHAnsi"/>
                <w:color w:val="212529"/>
                <w:sz w:val="24"/>
                <w:szCs w:val="24"/>
              </w:rPr>
              <w:t>, New Holland 5030, procedência Argentina, com vazamento na caixa, parte elétrica desmontada</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R$ 60.000,00</w:t>
            </w:r>
          </w:p>
        </w:tc>
      </w:tr>
      <w:tr>
        <w:trPr>
          <w:trHeight w:val="623"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04</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drawing>
                <wp:inline distT="0" distB="0" distL="0" distR="0">
                  <wp:extent cx="1638300" cy="1228725"/>
                  <wp:effectExtent l="0" t="0" r="0" b="0"/>
                  <wp:docPr id="4" name="Imagem 21" descr="\\Frente\1 - fotos leilões\1 - FOTOS LEILÕES\2025\PREFEITURAS\TRÊS PASSOS\04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1" descr="\\Frente\1 - fotos leilões\1 - FOTOS LEILÕES\2025\PREFEITURAS\TRÊS PASSOS\04 (18).jpg"/>
                          <pic:cNvPicPr>
                            <a:picLocks noChangeAspect="1" noChangeArrowheads="1"/>
                          </pic:cNvPicPr>
                        </pic:nvPicPr>
                        <pic:blipFill>
                          <a:blip r:embed="rId6"/>
                          <a:stretch>
                            <a:fillRect/>
                          </a:stretch>
                        </pic:blipFill>
                        <pic:spPr bwMode="auto">
                          <a:xfrm>
                            <a:off x="0" y="0"/>
                            <a:ext cx="1638300" cy="1228725"/>
                          </a:xfrm>
                          <a:prstGeom prst="rect">
                            <a:avLst/>
                          </a:prstGeom>
                          <a:noFill/>
                        </pic:spPr>
                      </pic:pic>
                    </a:graphicData>
                  </a:graphic>
                </wp:inline>
              </w:drawing>
            </w:r>
          </w:p>
          <w:p>
            <w:pPr>
              <w:pStyle w:val="Normal"/>
              <w:shd w:val="clear" w:color="auto" w:fill="FFFFFF"/>
              <w:spacing w:lineRule="auto" w:line="240" w:before="30" w:after="30"/>
              <w:rPr>
                <w:rFonts w:ascii="Calibri" w:hAnsi="Calibri" w:cs="Calibri" w:asciiTheme="minorHAnsi" w:cstheme="minorHAnsi" w:hAnsiTheme="minorHAnsi"/>
                <w:b/>
                <w:sz w:val="24"/>
                <w:szCs w:val="24"/>
              </w:rPr>
            </w:pPr>
            <w:r>
              <w:rPr>
                <w:rFonts w:cs="Calibri" w:cstheme="minorHAnsi" w:ascii="Calibri" w:hAnsi="Calibri"/>
                <w:b/>
                <w:sz w:val="24"/>
                <w:szCs w:val="24"/>
              </w:rPr>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Caminhonete I/KIA K2500 HD</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Ano/modelo: 2010/2011</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Placa: IRQ6152</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Chassi: KNCSHX73AB7511251</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RENAVAM: 286166054</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Cor: Branca</w:t>
            </w:r>
          </w:p>
          <w:p>
            <w:pPr>
              <w:pStyle w:val="Normal"/>
              <w:shd w:val="clear" w:color="auto" w:fill="FFFFFF"/>
              <w:spacing w:lineRule="auto" w:line="240" w:before="30" w:after="3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Espécie: Carga</w:t>
            </w:r>
          </w:p>
          <w:p>
            <w:pPr>
              <w:pStyle w:val="Normal"/>
              <w:spacing w:lineRule="auto" w:line="240" w:before="0" w:after="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Porta do passageiro não fecha, na torre precisa trocar bucha e está com a mangueira trancada</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R$ 61.000,00</w:t>
            </w:r>
          </w:p>
        </w:tc>
      </w:tr>
      <w:tr>
        <w:trPr>
          <w:trHeight w:val="649"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05</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hd w:val="clear" w:color="auto" w:fill="FFFFFF"/>
              <w:spacing w:lineRule="auto" w:line="240" w:before="30" w:after="30"/>
              <w:rPr>
                <w:rFonts w:ascii="Calibri" w:hAnsi="Calibri" w:cs="Calibri" w:asciiTheme="minorHAnsi" w:cstheme="minorHAnsi" w:hAnsiTheme="minorHAnsi"/>
                <w:b/>
                <w:color w:val="212529"/>
                <w:sz w:val="24"/>
                <w:szCs w:val="24"/>
              </w:rPr>
            </w:pPr>
            <w:r>
              <w:rPr/>
              <w:drawing>
                <wp:inline distT="0" distB="0" distL="0" distR="0">
                  <wp:extent cx="1651000" cy="1238250"/>
                  <wp:effectExtent l="0" t="0" r="0" b="0"/>
                  <wp:docPr id="5" name="Imagem 22" descr="\\Frente\1 - fotos leilões\1 - FOTOS LEILÕES\2025\PREFEITURAS\TRÊS PASSOS\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2" descr="\\Frente\1 - fotos leilões\1 - FOTOS LEILÕES\2025\PREFEITURAS\TRÊS PASSOS\05 (2).jpg"/>
                          <pic:cNvPicPr>
                            <a:picLocks noChangeAspect="1" noChangeArrowheads="1"/>
                          </pic:cNvPicPr>
                        </pic:nvPicPr>
                        <pic:blipFill>
                          <a:blip r:embed="rId7"/>
                          <a:stretch>
                            <a:fillRect/>
                          </a:stretch>
                        </pic:blipFill>
                        <pic:spPr bwMode="auto">
                          <a:xfrm>
                            <a:off x="0" y="0"/>
                            <a:ext cx="1651000" cy="1238250"/>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uto" w:line="240" w:before="30" w:after="30"/>
              <w:rPr>
                <w:rFonts w:ascii="Calibri" w:hAnsi="Calibri" w:cs="Calibri" w:asciiTheme="minorHAnsi" w:cstheme="minorHAnsi" w:hAnsiTheme="minorHAnsi"/>
                <w:b/>
                <w:sz w:val="24"/>
                <w:szCs w:val="24"/>
              </w:rPr>
            </w:pPr>
            <w:r>
              <w:rPr>
                <w:rFonts w:cs="Calibri" w:ascii="Calibri" w:hAnsi="Calibri" w:asciiTheme="minorHAnsi" w:cstheme="minorHAnsi" w:hAnsiTheme="minorHAnsi"/>
                <w:b/>
                <w:color w:val="212529"/>
                <w:sz w:val="24"/>
                <w:szCs w:val="24"/>
              </w:rPr>
              <w:t>Ônibus</w:t>
            </w:r>
            <w:r>
              <w:rPr>
                <w:rFonts w:cs="Calibri" w:ascii="Calibri" w:hAnsi="Calibri" w:asciiTheme="minorHAnsi" w:cstheme="minorHAnsi" w:hAnsiTheme="minorHAnsi"/>
                <w:b/>
                <w:sz w:val="24"/>
                <w:szCs w:val="24"/>
              </w:rPr>
              <w:t xml:space="preserve"> MARCOPOLO/VOLARE W7 ON</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Ano/modelo: 2017/2017</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Placa: IYK6876</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Chassi: 93PB72M10HC058653</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RENAVAM: 1147063360</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Cor: Prata</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Espécie: Passageiro</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Lotação: 23P</w:t>
            </w:r>
          </w:p>
          <w:p>
            <w:pPr>
              <w:pStyle w:val="Normal"/>
              <w:shd w:val="clear" w:color="auto" w:fill="FFFFFF"/>
              <w:spacing w:before="30" w:after="30"/>
              <w:rPr>
                <w:rFonts w:ascii="Arial" w:hAnsi="Arial" w:cs="Arial"/>
                <w:sz w:val="24"/>
                <w:szCs w:val="24"/>
              </w:rPr>
            </w:pPr>
            <w:r>
              <w:rPr>
                <w:rFonts w:cs="Calibri" w:ascii="Calibri" w:hAnsi="Calibri" w:asciiTheme="minorHAnsi" w:cstheme="minorHAnsi" w:hAnsiTheme="minorHAnsi"/>
                <w:sz w:val="24"/>
                <w:szCs w:val="24"/>
                <w:lang w:val="en-US"/>
              </w:rPr>
              <w:t>Funcionando</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R$ 123.000,00</w:t>
            </w:r>
          </w:p>
        </w:tc>
      </w:tr>
      <w:tr>
        <w:trPr>
          <w:trHeight w:val="695"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06</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hd w:val="clear" w:color="auto" w:fill="FFFFFF"/>
              <w:spacing w:lineRule="auto" w:line="240" w:before="30" w:after="30"/>
              <w:jc w:val="center"/>
              <w:rPr>
                <w:rFonts w:ascii="Calibri" w:hAnsi="Calibri" w:cs="Calibri" w:asciiTheme="minorHAnsi" w:cstheme="minorHAnsi" w:hAnsiTheme="minorHAnsi"/>
                <w:b/>
                <w:color w:val="212529"/>
                <w:sz w:val="24"/>
                <w:szCs w:val="24"/>
              </w:rPr>
            </w:pPr>
            <w:r>
              <w:rPr/>
              <mc:AlternateContent>
                <mc:Choice Requires="wps">
                  <w:drawing>
                    <wp:inline distT="0" distB="0" distL="0" distR="0" wp14:anchorId="605CC9E9">
                      <wp:extent cx="1729740" cy="1297940"/>
                      <wp:effectExtent l="17780" t="0" r="0" b="1905"/>
                      <wp:docPr id="6" name="Imagem 23" descr="\\Frente\1 - fotos leilões\1 - FOTOS LEILÕES\2025\PREFEITURAS\TRÊS PASSOS\06 (3).jpg"/>
                      <a:graphic xmlns:a="http://schemas.openxmlformats.org/drawingml/2006/main">
                        <a:graphicData uri="http://schemas.openxmlformats.org/drawingml/2006/picture">
                          <pic:pic xmlns:pic="http://schemas.openxmlformats.org/drawingml/2006/picture">
                            <pic:nvPicPr>
                              <pic:cNvPr id="7" name="Imagem 23" descr="\\Frente\1 - fotos leilões\1 - FOTOS LEILÕES\2025\PREFEITURAS\TRÊS PASSOS\06 (3).jpg"/>
                              <pic:cNvPicPr/>
                            </pic:nvPicPr>
                            <pic:blipFill>
                              <a:blip r:embed="rId8"/>
                              <a:stretch/>
                            </pic:blipFill>
                            <pic:spPr>
                              <a:xfrm rot="5400000">
                                <a:off x="0" y="0"/>
                                <a:ext cx="1729800" cy="129780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m 23" stroked="f" o:allowincell="f" style="position:absolute;margin-left:-16.95pt;margin-top:-119.4pt;width:136.15pt;height:102.15pt;mso-wrap-style:none;v-text-anchor:middle;rotation:90;mso-position-vertical:top" wp14:anchorId="605CC9E9" type="_x0000_t75">
                      <v:imagedata r:id="rId9" o:detectmouseclick="t"/>
                      <v:stroke color="#3465a4" joinstyle="round" endcap="flat"/>
                      <w10:wrap type="square"/>
                    </v:shape>
                  </w:pict>
                </mc:Fallback>
              </mc:AlternateContent>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uto" w:line="240" w:before="30" w:after="30"/>
              <w:rPr>
                <w:rFonts w:ascii="Calibri" w:hAnsi="Calibri" w:cs="Calibri" w:asciiTheme="minorHAnsi" w:cstheme="minorHAnsi" w:hAnsiTheme="minorHAnsi"/>
                <w:b/>
                <w:sz w:val="24"/>
                <w:szCs w:val="24"/>
              </w:rPr>
            </w:pPr>
            <w:r>
              <w:rPr>
                <w:rFonts w:cs="Calibri" w:ascii="Calibri" w:hAnsi="Calibri" w:asciiTheme="minorHAnsi" w:cstheme="minorHAnsi" w:hAnsiTheme="minorHAnsi"/>
                <w:b/>
                <w:color w:val="212529"/>
                <w:sz w:val="24"/>
                <w:szCs w:val="24"/>
              </w:rPr>
              <w:t>Ônibus</w:t>
            </w:r>
            <w:r>
              <w:rPr>
                <w:rFonts w:cs="Calibri" w:ascii="Calibri" w:hAnsi="Calibri" w:asciiTheme="minorHAnsi" w:cstheme="minorHAnsi" w:hAnsiTheme="minorHAnsi"/>
                <w:b/>
                <w:sz w:val="24"/>
                <w:szCs w:val="24"/>
              </w:rPr>
              <w:t xml:space="preserve"> MARCOPOLO/VOLARE V6 ESC</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Ano/modelo: 2011/2012</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Placa: ISL7B71</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Chassi: 93PB36K2MCC039605</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RENAVAM: 378881132</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Cor: Branca</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Espécie: Passageiro</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Lotação: 23P</w:t>
            </w:r>
          </w:p>
          <w:p>
            <w:pPr>
              <w:pStyle w:val="Normal"/>
              <w:spacing w:before="60" w:after="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lang w:val="en-US"/>
              </w:rPr>
              <w:t>Funcionando</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R$ 81.000,00</w:t>
            </w:r>
          </w:p>
        </w:tc>
      </w:tr>
      <w:tr>
        <w:trPr>
          <w:trHeight w:val="3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07</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hd w:val="clear" w:color="auto" w:fill="FFFFFF"/>
              <w:spacing w:lineRule="auto" w:line="240" w:before="30" w:after="30"/>
              <w:rPr>
                <w:rFonts w:ascii="Calibri" w:hAnsi="Calibri" w:cs="Calibri" w:asciiTheme="minorHAnsi" w:cstheme="minorHAnsi" w:hAnsiTheme="minorHAnsi"/>
                <w:b/>
                <w:color w:val="212529"/>
                <w:sz w:val="24"/>
                <w:szCs w:val="24"/>
              </w:rPr>
            </w:pPr>
            <w:r>
              <w:rPr/>
              <w:drawing>
                <wp:inline distT="0" distB="0" distL="0" distR="0">
                  <wp:extent cx="1624965" cy="1219200"/>
                  <wp:effectExtent l="0" t="0" r="0" b="0"/>
                  <wp:docPr id="8" name="Imagem 24" descr="\\Frente\1 - fotos leilões\1 - FOTOS LEILÕES\2025\PREFEITURAS\TRÊS PASSOS\0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4" descr="\\Frente\1 - fotos leilões\1 - FOTOS LEILÕES\2025\PREFEITURAS\TRÊS PASSOS\07 (7).jpg"/>
                          <pic:cNvPicPr>
                            <a:picLocks noChangeAspect="1" noChangeArrowheads="1"/>
                          </pic:cNvPicPr>
                        </pic:nvPicPr>
                        <pic:blipFill>
                          <a:blip r:embed="rId10"/>
                          <a:stretch>
                            <a:fillRect/>
                          </a:stretch>
                        </pic:blipFill>
                        <pic:spPr bwMode="auto">
                          <a:xfrm>
                            <a:off x="0" y="0"/>
                            <a:ext cx="1624965" cy="1219200"/>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uto" w:line="240" w:before="30" w:after="30"/>
              <w:rPr>
                <w:rFonts w:ascii="Calibri" w:hAnsi="Calibri" w:cs="Calibri" w:asciiTheme="minorHAnsi" w:cstheme="minorHAnsi" w:hAnsiTheme="minorHAnsi"/>
                <w:b/>
                <w:color w:val="212529"/>
                <w:sz w:val="24"/>
                <w:szCs w:val="24"/>
              </w:rPr>
            </w:pPr>
            <w:r>
              <w:rPr>
                <w:rFonts w:cs="Calibri" w:ascii="Calibri" w:hAnsi="Calibri" w:asciiTheme="minorHAnsi" w:cstheme="minorHAnsi" w:hAnsiTheme="minorHAnsi"/>
                <w:b/>
                <w:color w:val="212529"/>
                <w:sz w:val="24"/>
                <w:szCs w:val="24"/>
              </w:rPr>
              <w:t>Microônibus MPOLO/VOLARE CINCO FRM</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Ano/modelo: 2018/2019</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Placa: IYT8778</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Chassi: 93PBA2U1AKS501037</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RENAVAM: 1165703391</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Cor: Prata</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Espécie: Passageiro</w:t>
            </w:r>
          </w:p>
          <w:p>
            <w:pPr>
              <w:pStyle w:val="Normal"/>
              <w:shd w:val="clear" w:color="auto" w:fill="FFFFFF"/>
              <w:spacing w:lineRule="auto" w:line="240" w:before="30" w:after="30"/>
              <w:rPr>
                <w:rFonts w:ascii="Calibri" w:hAnsi="Calibri" w:cs="Calibri" w:asciiTheme="minorHAnsi" w:cstheme="minorHAnsi" w:hAnsiTheme="minorHAnsi"/>
                <w:color w:val="212529"/>
                <w:sz w:val="24"/>
                <w:szCs w:val="24"/>
              </w:rPr>
            </w:pPr>
            <w:r>
              <w:rPr>
                <w:rFonts w:cs="Calibri" w:ascii="Calibri" w:hAnsi="Calibri" w:asciiTheme="minorHAnsi" w:cstheme="minorHAnsi" w:hAnsiTheme="minorHAnsi"/>
                <w:color w:val="212529"/>
                <w:sz w:val="24"/>
                <w:szCs w:val="24"/>
              </w:rPr>
              <w:t>Lotação: 17P</w:t>
            </w:r>
          </w:p>
          <w:p>
            <w:pPr>
              <w:pStyle w:val="Normal"/>
              <w:spacing w:lineRule="auto" w:line="240" w:before="0" w:after="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lang w:val="en-US"/>
              </w:rPr>
              <w:t>Funcionando</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R$ 160.000,00</w:t>
            </w:r>
          </w:p>
        </w:tc>
      </w:tr>
      <w:tr>
        <w:trPr>
          <w:trHeight w:val="955"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08</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rFonts w:ascii="Calibri" w:hAnsi="Calibri" w:cs="Calibri" w:asciiTheme="minorHAnsi" w:cstheme="minorHAnsi" w:hAnsiTheme="minorHAnsi"/>
                <w:b/>
                <w:sz w:val="24"/>
                <w:szCs w:val="24"/>
              </w:rPr>
            </w:pPr>
            <w:r>
              <w:rPr/>
              <mc:AlternateContent>
                <mc:Choice Requires="wps">
                  <w:drawing>
                    <wp:inline distT="0" distB="0" distL="0" distR="0" wp14:anchorId="2089A135">
                      <wp:extent cx="1627505" cy="1220470"/>
                      <wp:effectExtent l="5715" t="5715" r="0" b="5715"/>
                      <wp:docPr id="9" name="Imagem 25" descr="\\Frente\1 - fotos leilões\1 - FOTOS LEILÕES\2025\PREFEITURAS\TRÊS PASSOS\08 (7).jpg"/>
                      <a:graphic xmlns:a="http://schemas.openxmlformats.org/drawingml/2006/main">
                        <a:graphicData uri="http://schemas.openxmlformats.org/drawingml/2006/picture">
                          <pic:pic xmlns:pic="http://schemas.openxmlformats.org/drawingml/2006/picture">
                            <pic:nvPicPr>
                              <pic:cNvPr id="10" name="Imagem 25" descr="\\Frente\1 - fotos leilões\1 - FOTOS LEILÕES\2025\PREFEITURAS\TRÊS PASSOS\08 (7).jpg"/>
                              <pic:cNvPicPr/>
                            </pic:nvPicPr>
                            <pic:blipFill>
                              <a:blip r:embed="rId11"/>
                              <a:stretch/>
                            </pic:blipFill>
                            <pic:spPr>
                              <a:xfrm rot="5400000">
                                <a:off x="0" y="0"/>
                                <a:ext cx="1627560" cy="1220400"/>
                              </a:xfrm>
                              <a:prstGeom prst="rect">
                                <a:avLst/>
                              </a:prstGeom>
                              <a:noFill/>
                              <a:ln w="0">
                                <a:noFill/>
                              </a:ln>
                            </pic:spPr>
                          </pic:pic>
                        </a:graphicData>
                      </a:graphic>
                    </wp:inline>
                  </w:drawing>
                </mc:Choice>
                <mc:Fallback>
                  <w:pict>
                    <v:shape id="shape_0" ID="Imagem 25" stroked="f" o:allowincell="f" style="position:absolute;margin-left:-16pt;margin-top:-113.1pt;width:128.1pt;height:96.05pt;mso-wrap-style:none;v-text-anchor:middle;rotation:90;mso-position-vertical:top" wp14:anchorId="2089A135" type="_x0000_t75">
                      <v:imagedata r:id="rId12" o:detectmouseclick="t"/>
                      <v:stroke color="#3465a4" joinstyle="round" endcap="flat"/>
                      <w10:wrap type="square"/>
                    </v:shape>
                  </w:pict>
                </mc:Fallback>
              </mc:AlternateContent>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Sucata de eletroeletrônicos</w:t>
            </w:r>
            <w:r>
              <w:rPr>
                <w:rFonts w:cs="Calibri" w:ascii="Calibri" w:hAnsi="Calibri" w:asciiTheme="minorHAnsi" w:cstheme="minorHAnsi" w:hAnsiTheme="minorHAnsi"/>
                <w:sz w:val="24"/>
                <w:szCs w:val="24"/>
              </w:rPr>
              <w:t xml:space="preserve"> (televisores, freezer, geladeira, fogão, forno, bebedouro, ventilador, caixa de som, maquinas de lavar, etc)</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R$ 200,00</w:t>
            </w:r>
          </w:p>
        </w:tc>
      </w:tr>
      <w:tr>
        <w:trPr>
          <w:trHeight w:val="2604"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09</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rFonts w:ascii="Calibri" w:hAnsi="Calibri" w:cs="Calibri" w:asciiTheme="minorHAnsi" w:cstheme="minorHAnsi" w:hAnsiTheme="minorHAnsi"/>
                <w:b/>
                <w:sz w:val="24"/>
                <w:szCs w:val="24"/>
              </w:rPr>
            </w:pPr>
            <w:r>
              <w:rPr/>
              <mc:AlternateContent>
                <mc:Choice Requires="wps">
                  <w:drawing>
                    <wp:inline distT="0" distB="0" distL="0" distR="0" wp14:anchorId="422EA471">
                      <wp:extent cx="1600835" cy="1200785"/>
                      <wp:effectExtent l="20320" t="0" r="0" b="10160"/>
                      <wp:docPr id="11" name="Imagem 26" descr="\\Frente\1 - fotos leilões\1 - FOTOS LEILÕES\2025\PREFEITURAS\TRÊS PASSOS\09 (1).jpg"/>
                      <a:graphic xmlns:a="http://schemas.openxmlformats.org/drawingml/2006/main">
                        <a:graphicData uri="http://schemas.openxmlformats.org/drawingml/2006/picture">
                          <pic:pic xmlns:pic="http://schemas.openxmlformats.org/drawingml/2006/picture">
                            <pic:nvPicPr>
                              <pic:cNvPr id="12" name="Imagem 26" descr="\\Frente\1 - fotos leilões\1 - FOTOS LEILÕES\2025\PREFEITURAS\TRÊS PASSOS\09 (1).jpg"/>
                              <pic:cNvPicPr/>
                            </pic:nvPicPr>
                            <pic:blipFill>
                              <a:blip r:embed="rId13"/>
                              <a:stretch/>
                            </pic:blipFill>
                            <pic:spPr>
                              <a:xfrm rot="5400000">
                                <a:off x="0" y="0"/>
                                <a:ext cx="1600920" cy="1200960"/>
                              </a:xfrm>
                              <a:prstGeom prst="rect">
                                <a:avLst/>
                              </a:prstGeom>
                              <a:noFill/>
                              <a:ln w="0">
                                <a:noFill/>
                              </a:ln>
                            </pic:spPr>
                          </pic:pic>
                        </a:graphicData>
                      </a:graphic>
                    </wp:inline>
                  </w:drawing>
                </mc:Choice>
                <mc:Fallback>
                  <w:pict>
                    <v:shape id="shape_0" ID="Imagem 26" stroked="f" o:allowincell="f" style="position:absolute;margin-left:-15.7pt;margin-top:-111.15pt;width:126pt;height:94.5pt;mso-wrap-style:none;v-text-anchor:middle;rotation:90;mso-position-vertical:top" wp14:anchorId="422EA471" type="_x0000_t75">
                      <v:imagedata r:id="rId14" o:detectmouseclick="t"/>
                      <v:stroke color="#3465a4" joinstyle="round" endcap="flat"/>
                      <w10:wrap type="square"/>
                    </v:shape>
                  </w:pict>
                </mc:Fallback>
              </mc:AlternateContent>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 xml:space="preserve">Sucata de informática </w:t>
            </w:r>
            <w:r>
              <w:rPr>
                <w:rFonts w:cs="Calibri" w:ascii="Calibri" w:hAnsi="Calibri" w:asciiTheme="minorHAnsi" w:cstheme="minorHAnsi" w:hAnsiTheme="minorHAnsi"/>
                <w:sz w:val="24"/>
                <w:szCs w:val="24"/>
              </w:rPr>
              <w:t>(monitores, CPU’s, estabilizadores, cartuchos, impressoras, mouse, teclados, etc)</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R$ 300,00</w:t>
            </w:r>
          </w:p>
        </w:tc>
      </w:tr>
      <w:tr>
        <w:trPr>
          <w:trHeight w:val="2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10</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both"/>
              <w:rPr>
                <w:rFonts w:ascii="Calibri" w:hAnsi="Calibri" w:cs="Calibri" w:asciiTheme="minorHAnsi" w:cstheme="minorHAnsi" w:hAnsiTheme="minorHAnsi"/>
                <w:b/>
                <w:sz w:val="24"/>
                <w:szCs w:val="24"/>
              </w:rPr>
            </w:pPr>
            <w:r>
              <w:rPr/>
              <w:drawing>
                <wp:inline distT="0" distB="0" distL="0" distR="0">
                  <wp:extent cx="1621155" cy="1216025"/>
                  <wp:effectExtent l="0" t="0" r="0" b="0"/>
                  <wp:docPr id="13" name="Imagem 28" descr="\\Frente\1 - fotos leilões\1 - FOTOS LEILÕES\2025\PREFEITURAS\TRÊS PASSOS\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8" descr="\\Frente\1 - fotos leilões\1 - FOTOS LEILÕES\2025\PREFEITURAS\TRÊS PASSOS\11 (3).jpg"/>
                          <pic:cNvPicPr>
                            <a:picLocks noChangeAspect="1" noChangeArrowheads="1"/>
                          </pic:cNvPicPr>
                        </pic:nvPicPr>
                        <pic:blipFill>
                          <a:blip r:embed="rId15"/>
                          <a:stretch>
                            <a:fillRect/>
                          </a:stretch>
                        </pic:blipFill>
                        <pic:spPr bwMode="auto">
                          <a:xfrm>
                            <a:off x="0" y="0"/>
                            <a:ext cx="1621155" cy="1216025"/>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 xml:space="preserve">Sucata de móveis </w:t>
            </w:r>
            <w:r>
              <w:rPr>
                <w:rFonts w:cs="Calibri" w:ascii="Calibri" w:hAnsi="Calibri" w:asciiTheme="minorHAnsi" w:cstheme="minorHAnsi" w:hAnsiTheme="minorHAnsi"/>
                <w:sz w:val="24"/>
                <w:szCs w:val="24"/>
              </w:rPr>
              <w:t>(mesas, cadeiras, armários, balcões, estante, etc)</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R$ 300,00</w:t>
            </w:r>
          </w:p>
        </w:tc>
      </w:tr>
      <w:tr>
        <w:trPr>
          <w:trHeight w:val="2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11</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240" w:before="60" w:after="60"/>
              <w:jc w:val="center"/>
              <w:rPr>
                <w:rFonts w:ascii="Calibri" w:hAnsi="Calibri" w:cs="Calibri" w:asciiTheme="minorHAnsi" w:cstheme="minorHAnsi" w:hAnsiTheme="minorHAnsi"/>
                <w:b/>
                <w:sz w:val="24"/>
                <w:szCs w:val="24"/>
              </w:rPr>
            </w:pPr>
            <w:r>
              <w:rPr/>
              <mc:AlternateContent>
                <mc:Choice Requires="wps">
                  <w:drawing>
                    <wp:inline distT="0" distB="0" distL="0" distR="0" wp14:anchorId="56288E88">
                      <wp:extent cx="1675130" cy="1256665"/>
                      <wp:effectExtent l="16510" t="0" r="0" b="3810"/>
                      <wp:docPr id="14" name="Imagem 29" descr="\\Frente\1 - fotos leilões\1 - FOTOS LEILÕES\2025\PREFEITURAS\TRÊS PASSOS\12 (2).jpg"/>
                      <a:graphic xmlns:a="http://schemas.openxmlformats.org/drawingml/2006/main">
                        <a:graphicData uri="http://schemas.openxmlformats.org/drawingml/2006/picture">
                          <pic:pic xmlns:pic="http://schemas.openxmlformats.org/drawingml/2006/picture">
                            <pic:nvPicPr>
                              <pic:cNvPr id="15" name="Imagem 29" descr="\\Frente\1 - fotos leilões\1 - FOTOS LEILÕES\2025\PREFEITURAS\TRÊS PASSOS\12 (2).jpg"/>
                              <pic:cNvPicPr/>
                            </pic:nvPicPr>
                            <pic:blipFill>
                              <a:blip r:embed="rId16"/>
                              <a:stretch/>
                            </pic:blipFill>
                            <pic:spPr>
                              <a:xfrm rot="5400000">
                                <a:off x="0" y="0"/>
                                <a:ext cx="1675080" cy="1256760"/>
                              </a:xfrm>
                              <a:prstGeom prst="rect">
                                <a:avLst/>
                              </a:prstGeom>
                              <a:noFill/>
                              <a:ln w="0">
                                <a:noFill/>
                              </a:ln>
                            </pic:spPr>
                          </pic:pic>
                        </a:graphicData>
                      </a:graphic>
                    </wp:inline>
                  </w:drawing>
                </mc:Choice>
                <mc:Fallback>
                  <w:pict>
                    <v:shape id="shape_0" ID="Imagem 29" stroked="f" o:allowincell="f" style="position:absolute;margin-left:-16.45pt;margin-top:-115.8pt;width:131.85pt;height:98.9pt;mso-wrap-style:none;v-text-anchor:middle;rotation:90;mso-position-vertical:top" wp14:anchorId="56288E88" type="_x0000_t75">
                      <v:imagedata r:id="rId17" o:detectmouseclick="t"/>
                      <v:stroke color="#3465a4" joinstyle="round" endcap="flat"/>
                      <w10:wrap type="square"/>
                    </v:shape>
                  </w:pict>
                </mc:Fallback>
              </mc:AlternateContent>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60" w:after="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Sucata de climatizadores</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R$ 800,00</w:t>
            </w:r>
          </w:p>
        </w:tc>
      </w:tr>
      <w:tr>
        <w:trPr>
          <w:trHeight w:val="2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12</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hd w:val="clear" w:color="auto" w:fill="FFFFFF"/>
              <w:spacing w:before="30" w:after="30"/>
              <w:jc w:val="center"/>
              <w:rPr>
                <w:rFonts w:ascii="Calibri" w:hAnsi="Calibri" w:cs="Calibri" w:asciiTheme="minorHAnsi" w:cstheme="minorHAnsi" w:hAnsiTheme="minorHAnsi"/>
                <w:b/>
                <w:sz w:val="24"/>
                <w:szCs w:val="24"/>
              </w:rPr>
            </w:pPr>
            <w:r>
              <w:rPr/>
              <w:drawing>
                <wp:inline distT="0" distB="0" distL="0" distR="0">
                  <wp:extent cx="1306195" cy="1760855"/>
                  <wp:effectExtent l="0" t="0" r="0" b="0"/>
                  <wp:docPr id="16" name="Imagem 31" descr="\\Frente\1 - fotos leilões\1 - FOTOS LEILÕES\2025\PREFEITURAS\TRÊS PASSOS\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1" descr="\\Frente\1 - fotos leilões\1 - FOTOS LEILÕES\2025\PREFEITURAS\TRÊS PASSOS\14.jpeg"/>
                          <pic:cNvPicPr>
                            <a:picLocks noChangeAspect="1" noChangeArrowheads="1"/>
                          </pic:cNvPicPr>
                        </pic:nvPicPr>
                        <pic:blipFill>
                          <a:blip r:embed="rId18"/>
                          <a:stretch>
                            <a:fillRect/>
                          </a:stretch>
                        </pic:blipFill>
                        <pic:spPr bwMode="auto">
                          <a:xfrm>
                            <a:off x="0" y="0"/>
                            <a:ext cx="1306195" cy="1760855"/>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before="30" w:after="30"/>
              <w:rPr>
                <w:rFonts w:ascii="Arial" w:hAnsi="Arial" w:cs="Arial"/>
                <w:color w:val="212529"/>
                <w:sz w:val="24"/>
                <w:szCs w:val="24"/>
              </w:rPr>
            </w:pPr>
            <w:r>
              <w:rPr>
                <w:rFonts w:cs="Calibri" w:ascii="Calibri" w:hAnsi="Calibri" w:asciiTheme="minorHAnsi" w:cstheme="minorHAnsi" w:hAnsiTheme="minorHAnsi"/>
                <w:b/>
                <w:sz w:val="24"/>
                <w:szCs w:val="24"/>
              </w:rPr>
              <w:t>Compressor</w:t>
            </w:r>
            <w:r>
              <w:rPr>
                <w:rFonts w:cs="Calibri" w:ascii="Calibri" w:hAnsi="Calibri" w:asciiTheme="minorHAnsi" w:cstheme="minorHAnsi" w:hAnsiTheme="minorHAnsi"/>
                <w:sz w:val="24"/>
                <w:szCs w:val="24"/>
              </w:rPr>
              <w:t xml:space="preserve"> Schulz, 60 pés, com defeito no cilindro do motor</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sz w:val="26"/>
                <w:szCs w:val="26"/>
              </w:rPr>
            </w:pPr>
            <w:r>
              <w:rPr>
                <w:rFonts w:cs="Calibri" w:ascii="Calibri" w:hAnsi="Calibri" w:asciiTheme="minorHAnsi" w:cstheme="minorHAnsi" w:hAnsiTheme="minorHAnsi"/>
                <w:b/>
                <w:sz w:val="28"/>
                <w:szCs w:val="28"/>
              </w:rPr>
              <w:t>R$ 3.000,00</w:t>
            </w:r>
          </w:p>
        </w:tc>
      </w:tr>
      <w:tr>
        <w:trPr>
          <w:trHeight w:val="2889"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13</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before="0" w:after="200"/>
              <w:jc w:val="center"/>
              <w:rPr>
                <w:rFonts w:ascii="Calibri" w:hAnsi="Calibri" w:cs="Calibri" w:asciiTheme="minorHAnsi" w:cstheme="minorHAnsi" w:hAnsiTheme="minorHAnsi"/>
                <w:b/>
                <w:sz w:val="24"/>
                <w:szCs w:val="24"/>
              </w:rPr>
            </w:pPr>
            <w:r>
              <w:rPr/>
              <mc:AlternateContent>
                <mc:Choice Requires="wps">
                  <w:drawing>
                    <wp:inline distT="0" distB="0" distL="0" distR="0" wp14:anchorId="3F962405">
                      <wp:extent cx="1779905" cy="1335405"/>
                      <wp:effectExtent l="19050" t="3810" r="0" b="7620"/>
                      <wp:docPr id="17" name="Imagem 32" descr="\\Frente\1 - fotos leilões\1 - FOTOS LEILÕES\2025\PREFEITURAS\TRÊS PASSOS\15 (2).jpg"/>
                      <a:graphic xmlns:a="http://schemas.openxmlformats.org/drawingml/2006/main">
                        <a:graphicData uri="http://schemas.openxmlformats.org/drawingml/2006/picture">
                          <pic:pic xmlns:pic="http://schemas.openxmlformats.org/drawingml/2006/picture">
                            <pic:nvPicPr>
                              <pic:cNvPr id="18" name="Imagem 32" descr="\\Frente\1 - fotos leilões\1 - FOTOS LEILÕES\2025\PREFEITURAS\TRÊS PASSOS\15 (2).jpg"/>
                              <pic:cNvPicPr/>
                            </pic:nvPicPr>
                            <pic:blipFill>
                              <a:blip r:embed="rId19"/>
                              <a:stretch/>
                            </pic:blipFill>
                            <pic:spPr>
                              <a:xfrm rot="5400000">
                                <a:off x="0" y="0"/>
                                <a:ext cx="1779840" cy="1335240"/>
                              </a:xfrm>
                              <a:prstGeom prst="rect">
                                <a:avLst/>
                              </a:prstGeom>
                              <a:noFill/>
                              <a:ln w="0">
                                <a:noFill/>
                              </a:ln>
                            </pic:spPr>
                          </pic:pic>
                        </a:graphicData>
                      </a:graphic>
                    </wp:inline>
                  </w:drawing>
                </mc:Choice>
                <mc:Fallback>
                  <w:pict>
                    <v:shape id="shape_0" ID="Imagem 32" stroked="f" o:allowincell="f" style="position:absolute;margin-left:-17.5pt;margin-top:-123.6pt;width:140.1pt;height:105.1pt;mso-wrap-style:none;v-text-anchor:middle;rotation:90;mso-position-vertical:top" wp14:anchorId="3F962405" type="_x0000_t75">
                      <v:imagedata r:id="rId20" o:detectmouseclick="t"/>
                      <v:stroke color="#3465a4" joinstyle="round" endcap="flat"/>
                      <w10:wrap type="square"/>
                    </v:shape>
                  </w:pict>
                </mc:Fallback>
              </mc:AlternateContent>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before="0" w:after="20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Pneus diversos</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R$ 300,00</w:t>
            </w:r>
          </w:p>
        </w:tc>
      </w:tr>
      <w:tr>
        <w:trPr>
          <w:trHeight w:val="2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14</w:t>
            </w:r>
          </w:p>
        </w:tc>
        <w:tc>
          <w:tcPr>
            <w:tcW w:w="2807"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center"/>
              <w:rPr>
                <w:rFonts w:ascii="Calibri" w:hAnsi="Calibri" w:cs="Calibri" w:asciiTheme="minorHAnsi" w:cstheme="minorHAnsi" w:hAnsiTheme="minorHAnsi"/>
                <w:b/>
                <w:sz w:val="24"/>
                <w:szCs w:val="24"/>
              </w:rPr>
            </w:pPr>
            <w:r>
              <w:rPr/>
              <mc:AlternateContent>
                <mc:Choice Requires="wps">
                  <w:drawing>
                    <wp:inline distT="0" distB="0" distL="0" distR="0" wp14:anchorId="5C50A6EC">
                      <wp:extent cx="1808480" cy="1356995"/>
                      <wp:effectExtent l="12065" t="635" r="0" b="1905"/>
                      <wp:docPr id="19" name="Imagem 33" descr="\\Frente\1 - fotos leilões\1 - FOTOS LEILÕES\2025\PREFEITURAS\TRÊS PASSOS\16 (10).jpg"/>
                      <a:graphic xmlns:a="http://schemas.openxmlformats.org/drawingml/2006/main">
                        <a:graphicData uri="http://schemas.openxmlformats.org/drawingml/2006/picture">
                          <pic:pic xmlns:pic="http://schemas.openxmlformats.org/drawingml/2006/picture">
                            <pic:nvPicPr>
                              <pic:cNvPr id="20" name="Imagem 33" descr="\\Frente\1 - fotos leilões\1 - FOTOS LEILÕES\2025\PREFEITURAS\TRÊS PASSOS\16 (10).jpg"/>
                              <pic:cNvPicPr/>
                            </pic:nvPicPr>
                            <pic:blipFill>
                              <a:blip r:embed="rId21"/>
                              <a:stretch/>
                            </pic:blipFill>
                            <pic:spPr>
                              <a:xfrm rot="5400000">
                                <a:off x="0" y="0"/>
                                <a:ext cx="1808640" cy="1356840"/>
                              </a:xfrm>
                              <a:prstGeom prst="rect">
                                <a:avLst/>
                              </a:prstGeom>
                              <a:noFill/>
                              <a:ln w="0">
                                <a:noFill/>
                              </a:ln>
                            </pic:spPr>
                          </pic:pic>
                        </a:graphicData>
                      </a:graphic>
                    </wp:inline>
                  </w:drawing>
                </mc:Choice>
                <mc:Fallback>
                  <w:pict>
                    <v:shape id="shape_0" ID="Imagem 33" stroked="f" o:allowincell="f" style="position:absolute;margin-left:-17.75pt;margin-top:-124.9pt;width:142.35pt;height:106.8pt;mso-wrap-style:none;v-text-anchor:middle;rotation:90;mso-position-vertical:top" wp14:anchorId="5C50A6EC" type="_x0000_t75">
                      <v:imagedata r:id="rId22" o:detectmouseclick="t"/>
                      <v:stroke color="#3465a4" joinstyle="round" endcap="flat"/>
                      <w10:wrap type="square"/>
                    </v:shape>
                  </w:pict>
                </mc:Fallback>
              </mc:AlternateContent>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before="0" w:after="20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Caçamba</w:t>
            </w:r>
            <w:r>
              <w:rPr>
                <w:rFonts w:cs="Calibri" w:ascii="Calibri" w:hAnsi="Calibri" w:asciiTheme="minorHAnsi" w:cstheme="minorHAnsi" w:hAnsiTheme="minorHAnsi"/>
                <w:sz w:val="24"/>
                <w:szCs w:val="24"/>
              </w:rPr>
              <w:t>, cap. 12m³</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R$ 8.000,00</w:t>
            </w:r>
          </w:p>
        </w:tc>
      </w:tr>
      <w:tr>
        <w:trPr>
          <w:trHeight w:val="7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15</w:t>
            </w:r>
          </w:p>
        </w:tc>
        <w:tc>
          <w:tcPr>
            <w:tcW w:w="2807" w:type="dxa"/>
            <w:tcBorders>
              <w:top w:val="single" w:sz="4" w:space="0" w:color="000000"/>
              <w:left w:val="single" w:sz="4" w:space="0" w:color="000000"/>
              <w:bottom w:val="single" w:sz="4" w:space="0" w:color="000000"/>
              <w:right w:val="single" w:sz="4" w:space="0" w:color="000000"/>
            </w:tcBorders>
          </w:tcPr>
          <w:p>
            <w:pPr>
              <w:pStyle w:val="Normal"/>
              <w:spacing w:lineRule="atLeast" w:line="240" w:before="60" w:after="60"/>
              <w:jc w:val="center"/>
              <w:rPr>
                <w:rFonts w:ascii="Calibri" w:hAnsi="Calibri" w:cs="Calibri" w:asciiTheme="minorHAnsi" w:cstheme="minorHAnsi" w:hAnsiTheme="minorHAnsi"/>
                <w:b/>
                <w:sz w:val="24"/>
                <w:szCs w:val="24"/>
              </w:rPr>
            </w:pPr>
            <w:r>
              <w:rPr/>
              <mc:AlternateContent>
                <mc:Choice Requires="wps">
                  <w:drawing>
                    <wp:inline distT="0" distB="0" distL="0" distR="0" wp14:anchorId="3BE7447B">
                      <wp:extent cx="1677035" cy="1257935"/>
                      <wp:effectExtent l="5715" t="0" r="0" b="635"/>
                      <wp:docPr id="21" name="Imagem 34" descr="\\Frente\1 - fotos leilões\1 - FOTOS LEILÕES\2025\PREFEITURAS\TRÊS PASSOS\17 (8).jpg"/>
                      <a:graphic xmlns:a="http://schemas.openxmlformats.org/drawingml/2006/main">
                        <a:graphicData uri="http://schemas.openxmlformats.org/drawingml/2006/picture">
                          <pic:pic xmlns:pic="http://schemas.openxmlformats.org/drawingml/2006/picture">
                            <pic:nvPicPr>
                              <pic:cNvPr id="22" name="Imagem 34" descr="\\Frente\1 - fotos leilões\1 - FOTOS LEILÕES\2025\PREFEITURAS\TRÊS PASSOS\17 (8).jpg"/>
                              <pic:cNvPicPr/>
                            </pic:nvPicPr>
                            <pic:blipFill>
                              <a:blip r:embed="rId23"/>
                              <a:stretch/>
                            </pic:blipFill>
                            <pic:spPr>
                              <a:xfrm rot="5400000">
                                <a:off x="0" y="0"/>
                                <a:ext cx="1676880" cy="1257840"/>
                              </a:xfrm>
                              <a:prstGeom prst="rect">
                                <a:avLst/>
                              </a:prstGeom>
                              <a:noFill/>
                              <a:ln w="0">
                                <a:noFill/>
                              </a:ln>
                            </pic:spPr>
                          </pic:pic>
                        </a:graphicData>
                      </a:graphic>
                    </wp:inline>
                  </w:drawing>
                </mc:Choice>
                <mc:Fallback>
                  <w:pict>
                    <v:shape id="shape_0" ID="Imagem 34" stroked="f" o:allowincell="f" style="position:absolute;margin-left:-16.45pt;margin-top:-115.65pt;width:132pt;height:99pt;mso-wrap-style:none;v-text-anchor:middle;rotation:90;mso-position-vertical:top" wp14:anchorId="3BE7447B" type="_x0000_t75">
                      <v:imagedata r:id="rId24" o:detectmouseclick="t"/>
                      <v:stroke color="#3465a4" joinstyle="round" endcap="flat"/>
                      <w10:wrap type="square"/>
                    </v:shape>
                  </w:pict>
                </mc:Fallback>
              </mc:AlternateContent>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60" w:after="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 xml:space="preserve">Vagão forrageiro, </w:t>
            </w:r>
            <w:r>
              <w:rPr>
                <w:rFonts w:cs="Calibri" w:ascii="Calibri" w:hAnsi="Calibri" w:asciiTheme="minorHAnsi" w:cstheme="minorHAnsi" w:hAnsiTheme="minorHAnsi"/>
                <w:sz w:val="24"/>
                <w:szCs w:val="24"/>
              </w:rPr>
              <w:t>basculante metálico rodado Tandem 6 toneladas, cor azul</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R$ 2.500,00</w:t>
            </w:r>
          </w:p>
        </w:tc>
      </w:tr>
      <w:tr>
        <w:trPr>
          <w:trHeight w:val="2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16</w:t>
            </w:r>
          </w:p>
        </w:tc>
        <w:tc>
          <w:tcPr>
            <w:tcW w:w="2807" w:type="dxa"/>
            <w:tcBorders>
              <w:top w:val="single" w:sz="4" w:space="0" w:color="000000"/>
              <w:left w:val="single" w:sz="4" w:space="0" w:color="000000"/>
              <w:bottom w:val="single" w:sz="4" w:space="0" w:color="000000"/>
              <w:right w:val="single" w:sz="4" w:space="0" w:color="000000"/>
            </w:tcBorders>
          </w:tcPr>
          <w:p>
            <w:pPr>
              <w:pStyle w:val="Normal"/>
              <w:spacing w:lineRule="atLeast" w:line="240" w:before="60" w:after="60"/>
              <w:jc w:val="both"/>
              <w:rPr>
                <w:rFonts w:ascii="Calibri" w:hAnsi="Calibri" w:cs="Calibri" w:asciiTheme="minorHAnsi" w:cstheme="minorHAnsi" w:hAnsiTheme="minorHAnsi"/>
                <w:b/>
                <w:sz w:val="24"/>
                <w:szCs w:val="24"/>
              </w:rPr>
            </w:pPr>
            <w:r>
              <w:rPr/>
              <w:drawing>
                <wp:inline distT="0" distB="0" distL="0" distR="0">
                  <wp:extent cx="1635760" cy="1227455"/>
                  <wp:effectExtent l="0" t="0" r="0" b="0"/>
                  <wp:docPr id="23" name="Imagem 35" descr="\\Frente\1 - fotos leilões\1 - FOTOS LEILÕES\2025\PREFEITURAS\TRÊS PASSOS\1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35" descr="\\Frente\1 - fotos leilões\1 - FOTOS LEILÕES\2025\PREFEITURAS\TRÊS PASSOS\18 (8).jpg"/>
                          <pic:cNvPicPr>
                            <a:picLocks noChangeAspect="1" noChangeArrowheads="1"/>
                          </pic:cNvPicPr>
                        </pic:nvPicPr>
                        <pic:blipFill>
                          <a:blip r:embed="rId25"/>
                          <a:stretch>
                            <a:fillRect/>
                          </a:stretch>
                        </pic:blipFill>
                        <pic:spPr bwMode="auto">
                          <a:xfrm>
                            <a:off x="0" y="0"/>
                            <a:ext cx="1635760" cy="1227455"/>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60" w:after="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Grade aradora</w:t>
            </w:r>
            <w:r>
              <w:rPr>
                <w:rFonts w:cs="Calibri" w:ascii="Calibri" w:hAnsi="Calibri" w:asciiTheme="minorHAnsi" w:cstheme="minorHAnsi" w:hAnsiTheme="minorHAnsi"/>
                <w:sz w:val="24"/>
                <w:szCs w:val="24"/>
              </w:rPr>
              <w:t>, 16 discos, Piccin, modelo GAPCR</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cs="Calibri" w:asciiTheme="minorHAnsi" w:cstheme="minorHAnsi" w:hAnsiTheme="minorHAnsi"/>
              </w:rPr>
            </w:pPr>
            <w:r>
              <w:rPr>
                <w:rFonts w:cs="Calibri" w:ascii="Calibri" w:hAnsi="Calibri" w:asciiTheme="minorHAnsi" w:cstheme="minorHAnsi" w:hAnsiTheme="minorHAnsi"/>
                <w:b/>
                <w:sz w:val="28"/>
                <w:szCs w:val="28"/>
              </w:rPr>
              <w:t>R$ 1.000,00</w:t>
            </w:r>
          </w:p>
        </w:tc>
      </w:tr>
      <w:tr>
        <w:trPr>
          <w:trHeight w:val="2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17</w:t>
            </w:r>
          </w:p>
        </w:tc>
        <w:tc>
          <w:tcPr>
            <w:tcW w:w="2807" w:type="dxa"/>
            <w:tcBorders>
              <w:top w:val="single" w:sz="4" w:space="0" w:color="000000"/>
              <w:left w:val="single" w:sz="4" w:space="0" w:color="000000"/>
              <w:bottom w:val="single" w:sz="4" w:space="0" w:color="000000"/>
              <w:right w:val="single" w:sz="4" w:space="0" w:color="000000"/>
            </w:tcBorders>
          </w:tcPr>
          <w:p>
            <w:pPr>
              <w:pStyle w:val="Normal"/>
              <w:spacing w:lineRule="atLeast" w:line="240" w:before="60" w:after="60"/>
              <w:jc w:val="both"/>
              <w:rPr>
                <w:rFonts w:ascii="Calibri" w:hAnsi="Calibri" w:cs="Calibri" w:asciiTheme="minorHAnsi" w:cstheme="minorHAnsi" w:hAnsiTheme="minorHAnsi"/>
                <w:b/>
                <w:sz w:val="24"/>
                <w:szCs w:val="24"/>
              </w:rPr>
            </w:pPr>
            <w:r>
              <w:rPr/>
              <w:drawing>
                <wp:inline distT="0" distB="0" distL="0" distR="0">
                  <wp:extent cx="1621155" cy="1216025"/>
                  <wp:effectExtent l="0" t="0" r="0" b="0"/>
                  <wp:docPr id="24" name="Imagem 36" descr="\\Frente\1 - fotos leilões\1 - FOTOS LEILÕES\2025\PREFEITURAS\TRÊS PASSOS\19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36" descr="\\Frente\1 - fotos leilões\1 - FOTOS LEILÕES\2025\PREFEITURAS\TRÊS PASSOS\19 (12).jpg"/>
                          <pic:cNvPicPr>
                            <a:picLocks noChangeAspect="1" noChangeArrowheads="1"/>
                          </pic:cNvPicPr>
                        </pic:nvPicPr>
                        <pic:blipFill>
                          <a:blip r:embed="rId26"/>
                          <a:stretch>
                            <a:fillRect/>
                          </a:stretch>
                        </pic:blipFill>
                        <pic:spPr bwMode="auto">
                          <a:xfrm>
                            <a:off x="0" y="0"/>
                            <a:ext cx="1621155" cy="1216025"/>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60" w:after="60"/>
              <w:jc w:val="both"/>
              <w:rPr>
                <w:rFonts w:ascii="Arial" w:hAnsi="Arial" w:cs="Arial"/>
                <w:sz w:val="24"/>
                <w:szCs w:val="24"/>
              </w:rPr>
            </w:pPr>
            <w:r>
              <w:rPr>
                <w:rFonts w:cs="Calibri" w:ascii="Calibri" w:hAnsi="Calibri" w:asciiTheme="minorHAnsi" w:cstheme="minorHAnsi" w:hAnsiTheme="minorHAnsi"/>
                <w:b/>
                <w:sz w:val="24"/>
                <w:szCs w:val="24"/>
              </w:rPr>
              <w:t>Torno</w:t>
            </w:r>
            <w:r>
              <w:rPr>
                <w:rFonts w:cs="Calibri" w:ascii="Calibri" w:hAnsi="Calibri" w:asciiTheme="minorHAnsi" w:cstheme="minorHAnsi" w:hAnsiTheme="minorHAnsi"/>
                <w:sz w:val="24"/>
                <w:szCs w:val="24"/>
              </w:rPr>
              <w:t>, Peloplás</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asciiTheme="minorHAnsi" w:hAnsiTheme="minorHAnsi"/>
                <w:b/>
                <w:sz w:val="26"/>
                <w:szCs w:val="26"/>
              </w:rPr>
            </w:pPr>
            <w:r>
              <w:rPr>
                <w:rFonts w:cs="Calibri" w:ascii="Calibri" w:hAnsi="Calibri" w:asciiTheme="minorHAnsi" w:cstheme="minorHAnsi" w:hAnsiTheme="minorHAnsi"/>
                <w:b/>
                <w:sz w:val="28"/>
                <w:szCs w:val="28"/>
              </w:rPr>
              <w:t>R$ 900,00</w:t>
            </w:r>
          </w:p>
        </w:tc>
      </w:tr>
      <w:tr>
        <w:trPr>
          <w:trHeight w:val="2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18</w:t>
            </w:r>
          </w:p>
        </w:tc>
        <w:tc>
          <w:tcPr>
            <w:tcW w:w="2807" w:type="dxa"/>
            <w:tcBorders>
              <w:top w:val="single" w:sz="4" w:space="0" w:color="000000"/>
              <w:left w:val="single" w:sz="4" w:space="0" w:color="000000"/>
              <w:bottom w:val="single" w:sz="4" w:space="0" w:color="000000"/>
              <w:right w:val="single" w:sz="4" w:space="0" w:color="000000"/>
            </w:tcBorders>
          </w:tcPr>
          <w:p>
            <w:pPr>
              <w:pStyle w:val="Normal"/>
              <w:spacing w:lineRule="atLeast" w:line="240" w:before="60" w:after="60"/>
              <w:jc w:val="both"/>
              <w:rPr>
                <w:rFonts w:ascii="Calibri" w:hAnsi="Calibri" w:cs="Calibri" w:asciiTheme="minorHAnsi" w:cstheme="minorHAnsi" w:hAnsiTheme="minorHAnsi"/>
                <w:b/>
                <w:sz w:val="24"/>
                <w:szCs w:val="24"/>
              </w:rPr>
            </w:pPr>
            <w:r>
              <w:rPr/>
              <w:drawing>
                <wp:inline distT="0" distB="0" distL="0" distR="0">
                  <wp:extent cx="1642110" cy="1217930"/>
                  <wp:effectExtent l="0" t="0" r="0" b="0"/>
                  <wp:docPr id="25"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 descr=""/>
                          <pic:cNvPicPr>
                            <a:picLocks noChangeAspect="1" noChangeArrowheads="1"/>
                          </pic:cNvPicPr>
                        </pic:nvPicPr>
                        <pic:blipFill>
                          <a:blip r:embed="rId27"/>
                          <a:stretch>
                            <a:fillRect/>
                          </a:stretch>
                        </pic:blipFill>
                        <pic:spPr bwMode="auto">
                          <a:xfrm>
                            <a:off x="0" y="0"/>
                            <a:ext cx="1642110" cy="1217930"/>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60" w:after="60"/>
              <w:jc w:val="both"/>
              <w:rPr>
                <w:rFonts w:ascii="Arial" w:hAnsi="Arial" w:cs="Arial"/>
                <w:sz w:val="24"/>
                <w:szCs w:val="24"/>
              </w:rPr>
            </w:pPr>
            <w:r>
              <w:rPr>
                <w:rFonts w:cs="Calibri" w:ascii="Calibri" w:hAnsi="Calibri" w:asciiTheme="minorHAnsi" w:cstheme="minorHAnsi" w:hAnsiTheme="minorHAnsi"/>
                <w:b/>
                <w:sz w:val="24"/>
                <w:szCs w:val="24"/>
              </w:rPr>
              <w:t>Espargidor com motor estacionário NSB95R (diesel)</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asciiTheme="minorHAnsi" w:hAnsiTheme="minorHAnsi"/>
                <w:b/>
                <w:sz w:val="26"/>
                <w:szCs w:val="26"/>
              </w:rPr>
            </w:pPr>
            <w:r>
              <w:rPr>
                <w:rFonts w:cs="Calibri" w:ascii="Calibri" w:hAnsi="Calibri" w:asciiTheme="minorHAnsi" w:cstheme="minorHAnsi" w:hAnsiTheme="minorHAnsi"/>
                <w:b/>
                <w:sz w:val="28"/>
                <w:szCs w:val="28"/>
              </w:rPr>
              <w:t>R$ 5.000,00</w:t>
            </w:r>
          </w:p>
        </w:tc>
      </w:tr>
      <w:tr>
        <w:trPr>
          <w:trHeight w:val="2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19</w:t>
            </w:r>
          </w:p>
        </w:tc>
        <w:tc>
          <w:tcPr>
            <w:tcW w:w="2807" w:type="dxa"/>
            <w:tcBorders>
              <w:top w:val="single" w:sz="4" w:space="0" w:color="000000"/>
              <w:left w:val="single" w:sz="4" w:space="0" w:color="000000"/>
              <w:bottom w:val="single" w:sz="4" w:space="0" w:color="000000"/>
              <w:right w:val="single" w:sz="4" w:space="0" w:color="000000"/>
            </w:tcBorders>
          </w:tcPr>
          <w:p>
            <w:pPr>
              <w:pStyle w:val="Normal"/>
              <w:spacing w:lineRule="atLeast" w:line="240" w:before="60" w:after="60"/>
              <w:jc w:val="both"/>
              <w:rPr>
                <w:rFonts w:ascii="Calibri" w:hAnsi="Calibri" w:cs="Calibri" w:asciiTheme="minorHAnsi" w:cstheme="minorHAnsi" w:hAnsiTheme="minorHAnsi"/>
                <w:b/>
                <w:sz w:val="24"/>
                <w:szCs w:val="24"/>
              </w:rPr>
            </w:pPr>
            <w:r>
              <w:rPr/>
              <w:drawing>
                <wp:inline distT="0" distB="0" distL="0" distR="0">
                  <wp:extent cx="1646555" cy="925830"/>
                  <wp:effectExtent l="0" t="0" r="0" b="0"/>
                  <wp:docPr id="26" name="Imagem 2" descr="\\Frente\1 - fotos leilões\1 - FOTOS LEILÕES\2025\PREFEITURAS\TRÊS PASSOS\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 descr="\\Frente\1 - fotos leilões\1 - FOTOS LEILÕES\2025\PREFEITURAS\TRÊS PASSOS\21 (1).jpeg"/>
                          <pic:cNvPicPr>
                            <a:picLocks noChangeAspect="1" noChangeArrowheads="1"/>
                          </pic:cNvPicPr>
                        </pic:nvPicPr>
                        <pic:blipFill>
                          <a:blip r:embed="rId28"/>
                          <a:stretch>
                            <a:fillRect/>
                          </a:stretch>
                        </pic:blipFill>
                        <pic:spPr bwMode="auto">
                          <a:xfrm>
                            <a:off x="0" y="0"/>
                            <a:ext cx="1646555" cy="925830"/>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60" w:after="60"/>
              <w:jc w:val="both"/>
              <w:rPr>
                <w:rFonts w:ascii="Arial" w:hAnsi="Arial" w:cs="Arial"/>
                <w:sz w:val="24"/>
                <w:szCs w:val="24"/>
              </w:rPr>
            </w:pPr>
            <w:r>
              <w:rPr>
                <w:rFonts w:cs="Calibri" w:ascii="Calibri" w:hAnsi="Calibri" w:asciiTheme="minorHAnsi" w:cstheme="minorHAnsi" w:hAnsiTheme="minorHAnsi"/>
                <w:b/>
                <w:sz w:val="24"/>
                <w:szCs w:val="24"/>
              </w:rPr>
              <w:t>Reboque agrícola</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asciiTheme="minorHAnsi" w:hAnsiTheme="minorHAnsi"/>
                <w:b/>
                <w:sz w:val="26"/>
                <w:szCs w:val="26"/>
              </w:rPr>
            </w:pPr>
            <w:r>
              <w:rPr>
                <w:rFonts w:cs="Calibri" w:ascii="Calibri" w:hAnsi="Calibri" w:asciiTheme="minorHAnsi" w:cstheme="minorHAnsi" w:hAnsiTheme="minorHAnsi"/>
                <w:b/>
                <w:sz w:val="28"/>
                <w:szCs w:val="28"/>
              </w:rPr>
              <w:t>R$ 600,00</w:t>
            </w:r>
          </w:p>
        </w:tc>
      </w:tr>
      <w:tr>
        <w:trPr>
          <w:trHeight w:val="252" w:hRule="atLeast"/>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ind w:left="-108" w:right="-170"/>
              <w:jc w:val="center"/>
              <w:rPr>
                <w:rFonts w:ascii="Calibri" w:hAnsi="Calibri" w:cs="Calibri" w:asciiTheme="minorHAnsi" w:cstheme="minorHAnsi" w:hAnsiTheme="minorHAnsi"/>
                <w:b/>
                <w:sz w:val="28"/>
                <w:szCs w:val="24"/>
              </w:rPr>
            </w:pPr>
            <w:r>
              <w:rPr>
                <w:rFonts w:cs="Calibri" w:ascii="Calibri" w:hAnsi="Calibri" w:asciiTheme="minorHAnsi" w:cstheme="minorHAnsi" w:hAnsiTheme="minorHAnsi"/>
                <w:b/>
                <w:sz w:val="28"/>
                <w:szCs w:val="28"/>
              </w:rPr>
              <w:t>20</w:t>
            </w:r>
          </w:p>
        </w:tc>
        <w:tc>
          <w:tcPr>
            <w:tcW w:w="2807" w:type="dxa"/>
            <w:tcBorders>
              <w:top w:val="single" w:sz="4" w:space="0" w:color="000000"/>
              <w:left w:val="single" w:sz="4" w:space="0" w:color="000000"/>
              <w:bottom w:val="single" w:sz="4" w:space="0" w:color="000000"/>
              <w:right w:val="single" w:sz="4" w:space="0" w:color="000000"/>
            </w:tcBorders>
          </w:tcPr>
          <w:p>
            <w:pPr>
              <w:pStyle w:val="Normal"/>
              <w:spacing w:lineRule="atLeast" w:line="240" w:before="60" w:after="60"/>
              <w:jc w:val="center"/>
              <w:rPr>
                <w:rFonts w:ascii="Arial" w:hAnsi="Arial" w:cs="Arial"/>
                <w:b/>
                <w:sz w:val="24"/>
                <w:szCs w:val="24"/>
              </w:rPr>
            </w:pPr>
            <w:r>
              <w:rPr/>
              <w:drawing>
                <wp:inline distT="0" distB="0" distL="0" distR="0">
                  <wp:extent cx="1305560" cy="1760220"/>
                  <wp:effectExtent l="0" t="0" r="0" b="0"/>
                  <wp:docPr id="27" name="Imagem 3" descr="\\Frente\1 - fotos leilões\1 - FOTOS LEILÕES\2025\PREFEITURAS\TRÊS PASSOS\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3" descr="\\Frente\1 - fotos leilões\1 - FOTOS LEILÕES\2025\PREFEITURAS\TRÊS PASSOS\22 (1).jpeg"/>
                          <pic:cNvPicPr>
                            <a:picLocks noChangeAspect="1" noChangeArrowheads="1"/>
                          </pic:cNvPicPr>
                        </pic:nvPicPr>
                        <pic:blipFill>
                          <a:blip r:embed="rId29"/>
                          <a:stretch>
                            <a:fillRect/>
                          </a:stretch>
                        </pic:blipFill>
                        <pic:spPr bwMode="auto">
                          <a:xfrm>
                            <a:off x="0" y="0"/>
                            <a:ext cx="1305560" cy="1760220"/>
                          </a:xfrm>
                          <a:prstGeom prst="rect">
                            <a:avLst/>
                          </a:prstGeom>
                          <a:noFill/>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60" w:after="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Macaco girafa de 500kg</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center"/>
              <w:rPr>
                <w:rFonts w:ascii="Calibri" w:hAnsi="Calibri" w:asciiTheme="minorHAnsi" w:hAnsiTheme="minorHAnsi"/>
                <w:b/>
                <w:sz w:val="26"/>
                <w:szCs w:val="26"/>
              </w:rPr>
            </w:pPr>
            <w:r>
              <w:rPr>
                <w:rFonts w:ascii="Calibri" w:hAnsi="Calibri" w:asciiTheme="minorHAnsi" w:hAnsiTheme="minorHAnsi"/>
                <w:b/>
                <w:sz w:val="26"/>
                <w:szCs w:val="26"/>
              </w:rPr>
              <w:t>R$ 400,00</w:t>
            </w:r>
          </w:p>
        </w:tc>
      </w:tr>
    </w:tbl>
    <w:p>
      <w:pPr>
        <w:pStyle w:val="Normal"/>
        <w:spacing w:lineRule="auto" w:line="360" w:before="0" w:after="0"/>
        <w:rPr>
          <w:rFonts w:ascii="Calibri" w:hAnsi="Calibri" w:asciiTheme="minorHAnsi" w:hAnsiTheme="minorHAnsi"/>
          <w:b/>
          <w:sz w:val="24"/>
          <w:szCs w:val="24"/>
        </w:rPr>
      </w:pPr>
      <w:r>
        <w:rPr>
          <w:rFonts w:asciiTheme="minorHAnsi" w:hAnsiTheme="minorHAnsi" w:ascii="Calibri" w:hAnsi="Calibri"/>
          <w:b/>
          <w:sz w:val="24"/>
          <w:szCs w:val="24"/>
        </w:rPr>
      </w:r>
    </w:p>
    <w:p>
      <w:pPr>
        <w:pStyle w:val="Normal"/>
        <w:spacing w:lineRule="auto" w:line="360" w:before="0" w:after="0"/>
        <w:rPr>
          <w:rFonts w:ascii="Calibri" w:hAnsi="Calibri" w:asciiTheme="minorHAnsi" w:hAnsiTheme="minorHAnsi"/>
          <w:b/>
          <w:sz w:val="24"/>
          <w:szCs w:val="24"/>
        </w:rPr>
      </w:pPr>
      <w:r>
        <w:rPr>
          <w:rFonts w:asciiTheme="minorHAnsi" w:hAnsiTheme="minorHAnsi" w:ascii="Calibri" w:hAnsi="Calibri"/>
          <w:b/>
          <w:sz w:val="24"/>
          <w:szCs w:val="24"/>
        </w:rPr>
      </w:r>
    </w:p>
    <w:p>
      <w:pPr>
        <w:pStyle w:val="Normal"/>
        <w:spacing w:lineRule="auto" w:line="360" w:before="0" w:after="0"/>
        <w:rPr>
          <w:rFonts w:ascii="Calibri" w:hAnsi="Calibri" w:asciiTheme="minorHAnsi" w:hAnsiTheme="minorHAnsi"/>
          <w:b/>
          <w:sz w:val="24"/>
          <w:szCs w:val="24"/>
        </w:rPr>
      </w:pPr>
      <w:r>
        <w:rPr>
          <w:rFonts w:asciiTheme="minorHAnsi" w:hAnsiTheme="minorHAnsi" w:ascii="Calibri" w:hAnsi="Calibri"/>
          <w:b/>
          <w:sz w:val="24"/>
          <w:szCs w:val="24"/>
        </w:rPr>
      </w:r>
    </w:p>
    <w:p>
      <w:pPr>
        <w:pStyle w:val="Normal"/>
        <w:spacing w:lineRule="auto" w:line="360" w:before="0" w:after="0"/>
        <w:rPr>
          <w:rFonts w:ascii="Calibri" w:hAnsi="Calibri" w:asciiTheme="minorHAnsi" w:hAnsiTheme="minorHAnsi"/>
          <w:b/>
          <w:sz w:val="24"/>
          <w:szCs w:val="24"/>
        </w:rPr>
      </w:pPr>
      <w:r>
        <w:rPr>
          <w:rFonts w:asciiTheme="minorHAnsi" w:hAnsiTheme="minorHAnsi" w:ascii="Calibri" w:hAnsi="Calibri"/>
          <w:b/>
          <w:sz w:val="24"/>
          <w:szCs w:val="24"/>
        </w:rPr>
      </w:r>
    </w:p>
    <w:p>
      <w:pPr>
        <w:pStyle w:val="Normal"/>
        <w:spacing w:lineRule="auto" w:line="360" w:before="0" w:after="0"/>
        <w:rPr>
          <w:rFonts w:ascii="Calibri" w:hAnsi="Calibri" w:asciiTheme="minorHAnsi" w:hAnsiTheme="minorHAnsi"/>
          <w:b/>
          <w:sz w:val="24"/>
          <w:szCs w:val="24"/>
        </w:rPr>
      </w:pPr>
      <w:r>
        <w:rPr>
          <w:rFonts w:ascii="Calibri" w:hAnsi="Calibri" w:asciiTheme="minorHAnsi" w:hAnsiTheme="minorHAnsi"/>
          <w:b/>
          <w:sz w:val="24"/>
          <w:szCs w:val="24"/>
        </w:rPr>
        <w:t>DO LOCAL, DATA E HORÁRIOS DO LEILÃO</w:t>
      </w:r>
    </w:p>
    <w:p>
      <w:pPr>
        <w:pStyle w:val="Normal"/>
        <w:numPr>
          <w:ilvl w:val="1"/>
          <w:numId w:val="1"/>
        </w:numPr>
        <w:spacing w:lineRule="auto" w:line="360" w:before="0" w:after="0"/>
        <w:ind w:hanging="0" w:left="709"/>
        <w:rPr>
          <w:rFonts w:ascii="Calibri" w:hAnsi="Calibri" w:asciiTheme="minorHAnsi" w:hAnsiTheme="minorHAnsi"/>
          <w:sz w:val="24"/>
          <w:szCs w:val="24"/>
        </w:rPr>
      </w:pPr>
      <w:r>
        <w:rPr>
          <w:rFonts w:ascii="Calibri" w:hAnsi="Calibri" w:asciiTheme="minorHAnsi" w:hAnsiTheme="minorHAnsi"/>
          <w:sz w:val="24"/>
          <w:szCs w:val="24"/>
        </w:rPr>
        <w:t xml:space="preserve">Data e hora da Sessão do leilão: </w:t>
      </w:r>
      <w:r>
        <w:rPr>
          <w:rFonts w:ascii="Calibri" w:hAnsi="Calibri" w:asciiTheme="minorHAnsi" w:hAnsiTheme="minorHAnsi"/>
          <w:b/>
          <w:sz w:val="24"/>
          <w:szCs w:val="24"/>
        </w:rPr>
        <w:t>27 de novembro de 2025 às 10 horas</w:t>
      </w:r>
    </w:p>
    <w:p>
      <w:pPr>
        <w:pStyle w:val="Normal"/>
        <w:numPr>
          <w:ilvl w:val="1"/>
          <w:numId w:val="1"/>
        </w:numPr>
        <w:spacing w:lineRule="auto" w:line="360" w:before="0" w:after="0"/>
        <w:ind w:hanging="0" w:left="709"/>
        <w:rPr>
          <w:rFonts w:ascii="Calibri" w:hAnsi="Calibri" w:asciiTheme="minorHAnsi" w:hAnsiTheme="minorHAnsi"/>
          <w:sz w:val="24"/>
          <w:szCs w:val="24"/>
        </w:rPr>
      </w:pPr>
      <w:r>
        <w:rPr>
          <w:rFonts w:ascii="Calibri" w:hAnsi="Calibri" w:asciiTheme="minorHAnsi" w:hAnsiTheme="minorHAnsi"/>
          <w:sz w:val="24"/>
          <w:szCs w:val="24"/>
        </w:rPr>
        <w:t xml:space="preserve">Local do Leilão Presencial: </w:t>
      </w:r>
      <w:r>
        <w:rPr>
          <w:rFonts w:ascii="Calibri" w:hAnsi="Calibri" w:asciiTheme="minorHAnsi" w:hAnsiTheme="minorHAnsi"/>
          <w:b/>
          <w:sz w:val="24"/>
          <w:szCs w:val="24"/>
        </w:rPr>
        <w:t xml:space="preserve"> </w:t>
      </w:r>
      <w:r>
        <w:rPr>
          <w:rFonts w:ascii="Calibri" w:hAnsi="Calibri" w:asciiTheme="minorHAnsi" w:hAnsiTheme="minorHAnsi"/>
          <w:color w:val="000000"/>
          <w:sz w:val="24"/>
          <w:szCs w:val="24"/>
        </w:rPr>
        <w:t>Auditório Nilson Hepp, na Prefeitura de Três Passos - Av. Santos Dumont, 75, Centro, Três Passos/RS</w:t>
      </w:r>
    </w:p>
    <w:p>
      <w:pPr>
        <w:pStyle w:val="Normal"/>
        <w:numPr>
          <w:ilvl w:val="1"/>
          <w:numId w:val="1"/>
        </w:numPr>
        <w:spacing w:lineRule="auto" w:line="360" w:before="0" w:after="0"/>
        <w:ind w:hanging="0" w:left="709"/>
        <w:rPr>
          <w:rFonts w:ascii="Calibri" w:hAnsi="Calibri" w:asciiTheme="minorHAnsi" w:hAnsiTheme="minorHAnsi"/>
          <w:sz w:val="24"/>
          <w:szCs w:val="24"/>
        </w:rPr>
      </w:pPr>
      <w:r>
        <w:rPr>
          <w:rFonts w:ascii="Calibri" w:hAnsi="Calibri" w:asciiTheme="minorHAnsi" w:hAnsiTheme="minorHAnsi"/>
          <w:sz w:val="24"/>
          <w:szCs w:val="24"/>
        </w:rPr>
        <w:t xml:space="preserve">Endereço do Leilão Eletrônico: </w:t>
      </w:r>
      <w:hyperlink r:id="rId30">
        <w:r>
          <w:rPr>
            <w:rStyle w:val="Hyperlink"/>
            <w:rFonts w:ascii="Calibri" w:hAnsi="Calibri" w:asciiTheme="minorHAnsi" w:hAnsiTheme="minorHAnsi"/>
            <w:color w:val="auto"/>
            <w:sz w:val="24"/>
            <w:szCs w:val="24"/>
          </w:rPr>
          <w:t>www.cargneluttileiloes.com.br</w:t>
        </w:r>
      </w:hyperlink>
    </w:p>
    <w:p>
      <w:pPr>
        <w:pStyle w:val="Normal"/>
        <w:numPr>
          <w:ilvl w:val="1"/>
          <w:numId w:val="1"/>
        </w:numPr>
        <w:spacing w:lineRule="auto" w:line="360" w:before="0" w:after="0"/>
        <w:ind w:hanging="0" w:left="709"/>
        <w:rPr>
          <w:rFonts w:ascii="Calibri" w:hAnsi="Calibri" w:asciiTheme="minorHAnsi" w:hAnsiTheme="minorHAnsi"/>
          <w:sz w:val="24"/>
          <w:szCs w:val="24"/>
        </w:rPr>
      </w:pPr>
      <w:r>
        <w:rPr>
          <w:rFonts w:ascii="Calibri" w:hAnsi="Calibri" w:asciiTheme="minorHAnsi" w:hAnsiTheme="minorHAnsi"/>
          <w:sz w:val="24"/>
          <w:szCs w:val="24"/>
        </w:rPr>
        <w:t xml:space="preserve">Leiloeira Oficial: Camila Lais Cargnelutti </w:t>
      </w:r>
    </w:p>
    <w:p>
      <w:pPr>
        <w:pStyle w:val="Normal"/>
        <w:spacing w:lineRule="auto" w:line="360" w:before="0" w:after="0"/>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jc w:val="both"/>
        <w:rPr>
          <w:rFonts w:ascii="Calibri" w:hAnsi="Calibri" w:asciiTheme="minorHAnsi" w:hAnsiTheme="minorHAnsi"/>
          <w:sz w:val="24"/>
          <w:szCs w:val="24"/>
        </w:rPr>
      </w:pPr>
      <w:r>
        <w:rPr>
          <w:rFonts w:ascii="Calibri" w:hAnsi="Calibri" w:asciiTheme="minorHAnsi" w:hAnsiTheme="minorHAnsi"/>
          <w:b/>
          <w:sz w:val="24"/>
          <w:szCs w:val="24"/>
        </w:rPr>
        <w:t>VISITAÇÃO</w:t>
      </w:r>
    </w:p>
    <w:p>
      <w:pPr>
        <w:pStyle w:val="Normal"/>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708"/>
        <w:jc w:val="both"/>
        <w:rPr>
          <w:rFonts w:ascii="Calibri" w:hAnsi="Calibri" w:asciiTheme="minorHAnsi" w:hAnsiTheme="minorHAnsi"/>
          <w:color w:val="FF0000"/>
          <w:sz w:val="24"/>
          <w:szCs w:val="24"/>
        </w:rPr>
      </w:pPr>
      <w:r>
        <w:rPr>
          <w:rFonts w:ascii="Calibri" w:hAnsi="Calibri" w:asciiTheme="minorHAnsi" w:hAnsiTheme="minorHAnsi"/>
          <w:sz w:val="24"/>
          <w:szCs w:val="24"/>
        </w:rPr>
        <w:t xml:space="preserve">2 - Os bens objeto deste leilão encontrar-se-ão expostos para vistoria, a partir do dia </w:t>
      </w:r>
      <w:r>
        <w:rPr>
          <w:rFonts w:ascii="Calibri" w:hAnsi="Calibri" w:asciiTheme="minorHAnsi" w:hAnsiTheme="minorHAnsi"/>
          <w:color w:val="000000"/>
          <w:sz w:val="24"/>
          <w:szCs w:val="24"/>
        </w:rPr>
        <w:t>17/11/2025</w:t>
      </w:r>
      <w:r>
        <w:rPr>
          <w:rFonts w:ascii="Calibri" w:hAnsi="Calibri" w:asciiTheme="minorHAnsi" w:hAnsiTheme="minorHAnsi"/>
          <w:color w:val="000000"/>
          <w:sz w:val="24"/>
          <w:szCs w:val="24"/>
        </w:rPr>
        <w:t>,</w:t>
      </w:r>
      <w:r>
        <w:rPr>
          <w:rFonts w:ascii="Calibri" w:hAnsi="Calibri" w:asciiTheme="minorHAnsi" w:hAnsiTheme="minorHAnsi"/>
          <w:sz w:val="24"/>
          <w:szCs w:val="24"/>
        </w:rPr>
        <w:t xml:space="preserve"> no horário de expediente da Prefeitura Municipal, das </w:t>
      </w:r>
      <w:r>
        <w:rPr>
          <w:rFonts w:cs="Calibri" w:ascii="Calibri" w:hAnsi="Calibri" w:asciiTheme="minorHAnsi" w:cstheme="minorHAnsi" w:hAnsiTheme="minorHAnsi"/>
          <w:sz w:val="24"/>
          <w:szCs w:val="24"/>
        </w:rPr>
        <w:t>08h às 11h30min e das 13h30min às 17h30min</w:t>
      </w:r>
      <w:r>
        <w:rPr>
          <w:rFonts w:ascii="Calibri" w:hAnsi="Calibri" w:asciiTheme="minorHAnsi" w:hAnsiTheme="minorHAnsi"/>
          <w:sz w:val="24"/>
          <w:szCs w:val="24"/>
        </w:rPr>
        <w:t xml:space="preserve">, </w:t>
      </w:r>
      <w:r>
        <w:rPr>
          <w:rFonts w:ascii="Calibri" w:hAnsi="Calibri" w:asciiTheme="minorHAnsi" w:hAnsiTheme="minorHAnsi"/>
          <w:b w:val="false"/>
          <w:bCs w:val="false"/>
          <w:color w:val="000000"/>
          <w:sz w:val="24"/>
          <w:szCs w:val="28"/>
        </w:rPr>
        <w:t>mediante agendamento através do telefone 5</w:t>
      </w:r>
      <w:r>
        <w:rPr>
          <w:rFonts w:ascii="Calibri" w:hAnsi="Calibri" w:asciiTheme="minorHAnsi" w:hAnsiTheme="minorHAnsi"/>
          <w:b w:val="false"/>
          <w:bCs w:val="false"/>
          <w:color w:val="000000"/>
          <w:sz w:val="24"/>
          <w:szCs w:val="28"/>
        </w:rPr>
        <w:t>5 92000-6859</w:t>
      </w:r>
      <w:r>
        <w:rPr>
          <w:rFonts w:ascii="Calibri" w:hAnsi="Calibri" w:asciiTheme="minorHAnsi" w:hAnsiTheme="minorHAnsi"/>
          <w:b w:val="false"/>
          <w:bCs w:val="false"/>
          <w:color w:val="000000"/>
          <w:sz w:val="24"/>
          <w:szCs w:val="28"/>
        </w:rPr>
        <w:t>, com o Sr. Marcelo.</w:t>
      </w:r>
    </w:p>
    <w:p>
      <w:pPr>
        <w:pStyle w:val="Normal"/>
        <w:spacing w:lineRule="auto" w:line="360" w:before="0" w:after="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708"/>
        <w:jc w:val="both"/>
        <w:rPr>
          <w:rStyle w:val="Hyperlink"/>
          <w:rFonts w:ascii="Calibri" w:hAnsi="Calibri" w:asciiTheme="minorHAnsi" w:hAnsiTheme="minorHAnsi"/>
          <w:color w:val="auto"/>
          <w:sz w:val="24"/>
          <w:szCs w:val="24"/>
          <w:u w:val="none"/>
        </w:rPr>
      </w:pPr>
      <w:r>
        <w:rPr>
          <w:rFonts w:ascii="Calibri" w:hAnsi="Calibri" w:asciiTheme="minorHAnsi" w:hAnsiTheme="minorHAnsi"/>
          <w:sz w:val="24"/>
          <w:szCs w:val="24"/>
        </w:rPr>
        <w:t xml:space="preserve">2.1 - </w:t>
      </w:r>
      <w:r>
        <w:rPr>
          <w:rStyle w:val="Hyperlink"/>
          <w:rFonts w:ascii="Calibri" w:hAnsi="Calibri" w:asciiTheme="minorHAnsi" w:hAnsiTheme="minorHAnsi"/>
          <w:color w:val="auto"/>
          <w:sz w:val="24"/>
          <w:szCs w:val="24"/>
          <w:u w:val="none"/>
        </w:rPr>
        <w:t>A visitação tem por objetivo que os interessados tomem conhecimento do estado de conservação e condição em que se encontram os bens, examinando-os em sua totalidade, tomando ciência de suas características e dirimindo eventuais dúvidas, não cabendo nenhuma reclamação posterior quanto às suas qualidades intrínsecas ou extrínsecas, procedência ou especificação, a eventual vício, ainda que oculto, ou defeito decorrente de uso, a qualquer título e a qualquer tempo, assumindo a responsabilidade pela eventual regularização que se fizer necessária.</w:t>
      </w:r>
    </w:p>
    <w:p>
      <w:pPr>
        <w:pStyle w:val="Normal"/>
        <w:spacing w:lineRule="auto" w:line="360" w:before="0" w:after="0"/>
        <w:ind w:firstLine="708"/>
        <w:jc w:val="both"/>
        <w:rPr>
          <w:rStyle w:val="Hyperlink"/>
          <w:rFonts w:ascii="Calibri" w:hAnsi="Calibri" w:asciiTheme="minorHAnsi" w:hAnsiTheme="minorHAnsi"/>
          <w:color w:val="auto"/>
          <w:sz w:val="24"/>
          <w:szCs w:val="24"/>
          <w:u w:val="none"/>
        </w:rPr>
      </w:pPr>
      <w:r>
        <w:rPr>
          <w:rFonts w:asciiTheme="minorHAnsi" w:hAnsiTheme="minorHAnsi" w:ascii="Calibri" w:hAnsi="Calibri"/>
          <w:color w:val="auto"/>
          <w:sz w:val="24"/>
          <w:szCs w:val="24"/>
          <w:u w:val="none"/>
        </w:rPr>
      </w:r>
    </w:p>
    <w:p>
      <w:pPr>
        <w:pStyle w:val="Normal"/>
        <w:spacing w:lineRule="auto" w:line="360" w:before="0" w:after="0"/>
        <w:ind w:firstLine="708"/>
        <w:jc w:val="both"/>
        <w:rPr>
          <w:rFonts w:ascii="Calibri" w:hAnsi="Calibri" w:asciiTheme="minorHAnsi" w:hAnsiTheme="minorHAnsi"/>
          <w:sz w:val="24"/>
          <w:szCs w:val="24"/>
        </w:rPr>
      </w:pPr>
      <w:r>
        <w:rPr>
          <w:rStyle w:val="Hyperlink"/>
          <w:rFonts w:ascii="Calibri" w:hAnsi="Calibri" w:asciiTheme="minorHAnsi" w:hAnsiTheme="minorHAnsi"/>
          <w:color w:val="auto"/>
          <w:sz w:val="24"/>
          <w:szCs w:val="24"/>
          <w:u w:val="none"/>
        </w:rPr>
        <w:t>2.2 – Os interessados que deixarem de realizar a vistoria estarão aceitando os bens no estado em que eles se encontram.</w:t>
      </w:r>
    </w:p>
    <w:p>
      <w:pPr>
        <w:pStyle w:val="Normal"/>
        <w:spacing w:lineRule="auto" w:line="360" w:before="0" w:after="0"/>
        <w:ind w:firstLine="156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jc w:val="both"/>
        <w:rPr>
          <w:rFonts w:ascii="Calibri" w:hAnsi="Calibri" w:asciiTheme="minorHAnsi" w:hAnsiTheme="minorHAnsi"/>
          <w:sz w:val="24"/>
          <w:szCs w:val="24"/>
        </w:rPr>
      </w:pPr>
      <w:r>
        <w:rPr>
          <w:rFonts w:ascii="Calibri" w:hAnsi="Calibri" w:asciiTheme="minorHAnsi" w:hAnsiTheme="minorHAnsi"/>
          <w:b/>
          <w:sz w:val="24"/>
          <w:szCs w:val="24"/>
        </w:rPr>
        <w:t>PAGAMENTO</w:t>
      </w:r>
    </w:p>
    <w:p>
      <w:pPr>
        <w:pStyle w:val="Normal"/>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851"/>
        <w:jc w:val="both"/>
        <w:rPr>
          <w:rFonts w:ascii="Calibri" w:hAnsi="Calibri" w:asciiTheme="minorHAnsi" w:hAnsiTheme="minorHAnsi"/>
          <w:sz w:val="24"/>
          <w:szCs w:val="24"/>
        </w:rPr>
      </w:pPr>
      <w:r>
        <w:rPr>
          <w:rFonts w:ascii="Calibri" w:hAnsi="Calibri" w:asciiTheme="minorHAnsi" w:hAnsiTheme="minorHAnsi"/>
          <w:sz w:val="24"/>
          <w:szCs w:val="24"/>
        </w:rPr>
        <w:t xml:space="preserve">3 - As vendas serão efetuadas a quem maior lance oferecer, não inferior ao preço mínimo estipulado, com </w:t>
      </w:r>
      <w:r>
        <w:rPr>
          <w:rFonts w:ascii="Calibri" w:hAnsi="Calibri" w:asciiTheme="minorHAnsi" w:hAnsiTheme="minorHAnsi"/>
          <w:b/>
          <w:sz w:val="24"/>
          <w:szCs w:val="24"/>
        </w:rPr>
        <w:t>pagamento integral à vista</w:t>
      </w:r>
      <w:r>
        <w:rPr>
          <w:rFonts w:ascii="Calibri" w:hAnsi="Calibri" w:asciiTheme="minorHAnsi" w:hAnsiTheme="minorHAnsi"/>
          <w:sz w:val="24"/>
          <w:szCs w:val="24"/>
        </w:rPr>
        <w:t xml:space="preserve">, acrescido do percentual de </w:t>
      </w:r>
      <w:r>
        <w:rPr>
          <w:rFonts w:ascii="Calibri" w:hAnsi="Calibri" w:asciiTheme="minorHAnsi" w:hAnsiTheme="minorHAnsi"/>
          <w:b/>
          <w:sz w:val="24"/>
          <w:szCs w:val="24"/>
        </w:rPr>
        <w:t>5%</w:t>
      </w:r>
      <w:r>
        <w:rPr>
          <w:rFonts w:ascii="Calibri" w:hAnsi="Calibri" w:asciiTheme="minorHAnsi" w:hAnsiTheme="minorHAnsi"/>
          <w:sz w:val="24"/>
          <w:szCs w:val="24"/>
        </w:rPr>
        <w:t xml:space="preserve"> (cinco por cento) a título de comissão da leiloeira, pagos no ato da arrematação por transferência bancária, PIX ou em dinheiro para os arrematantes na modalidade presencial e por transferência bancária ou PIX para os arrematantes na modalidade on-line.</w:t>
      </w:r>
    </w:p>
    <w:p>
      <w:pPr>
        <w:pStyle w:val="Normal"/>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851"/>
        <w:jc w:val="both"/>
        <w:rPr>
          <w:color w:val="000000"/>
        </w:rPr>
      </w:pPr>
      <w:r>
        <w:rPr>
          <w:rFonts w:ascii="Calibri" w:hAnsi="Calibri" w:asciiTheme="minorHAnsi" w:hAnsiTheme="minorHAnsi"/>
          <w:color w:val="000000"/>
          <w:sz w:val="24"/>
          <w:szCs w:val="24"/>
        </w:rPr>
        <w:t xml:space="preserve">3.1 </w:t>
      </w:r>
      <w:r>
        <w:rPr>
          <w:rFonts w:cs="Calibri" w:ascii="Calibri" w:hAnsi="Calibri" w:asciiTheme="minorHAnsi" w:cstheme="minorHAnsi" w:hAnsiTheme="minorHAnsi"/>
          <w:color w:val="000000"/>
          <w:sz w:val="24"/>
          <w:szCs w:val="24"/>
        </w:rPr>
        <w:t xml:space="preserve">- </w:t>
      </w:r>
      <w:r>
        <w:rPr>
          <w:rFonts w:cs="Calibri" w:ascii="Calibri" w:hAnsi="Calibri" w:asciiTheme="minorHAnsi" w:cstheme="minorHAnsi" w:hAnsiTheme="minorHAnsi"/>
          <w:b w:val="false"/>
          <w:bCs w:val="false"/>
          <w:color w:val="000000"/>
          <w:sz w:val="24"/>
          <w:szCs w:val="24"/>
        </w:rPr>
        <w:t xml:space="preserve">Nas arrematações ON-LINE, </w:t>
      </w:r>
      <w:r>
        <w:rPr>
          <w:rFonts w:cs="Calibri" w:ascii="Calibri" w:hAnsi="Calibri" w:asciiTheme="minorHAnsi" w:cstheme="minorHAnsi" w:hAnsiTheme="minorHAnsi"/>
          <w:b w:val="false"/>
          <w:bCs w:val="false"/>
          <w:color w:val="000000"/>
          <w:sz w:val="24"/>
          <w:szCs w:val="24"/>
          <w:u w:val="single"/>
        </w:rPr>
        <w:t>no dia do leilão</w:t>
      </w:r>
      <w:r>
        <w:rPr>
          <w:rFonts w:cs="Calibri" w:ascii="Calibri" w:hAnsi="Calibri" w:asciiTheme="minorHAnsi" w:cstheme="minorHAnsi" w:hAnsiTheme="minorHAnsi"/>
          <w:b w:val="false"/>
          <w:bCs w:val="false"/>
          <w:color w:val="000000"/>
          <w:sz w:val="24"/>
          <w:szCs w:val="24"/>
        </w:rPr>
        <w:t xml:space="preserve">, deverá ser depositado o valor da arrematação na </w:t>
      </w:r>
      <w:r>
        <w:rPr>
          <w:rFonts w:cs="Calibri" w:ascii="Calibri" w:hAnsi="Calibri" w:asciiTheme="minorHAnsi" w:cstheme="minorHAnsi" w:hAnsiTheme="minorHAnsi"/>
          <w:b w:val="false"/>
          <w:bCs w:val="false"/>
          <w:color w:val="000000"/>
          <w:sz w:val="24"/>
          <w:szCs w:val="24"/>
        </w:rPr>
        <w:t>Conta da Prefeitura Municipal de TRÊS PASSOS/RS</w:t>
      </w:r>
      <w:r>
        <w:rPr>
          <w:rFonts w:cs="Calibri" w:ascii="Calibri" w:hAnsi="Calibri" w:asciiTheme="minorHAnsi" w:cstheme="minorHAnsi" w:hAnsiTheme="minorHAnsi"/>
          <w:b w:val="false"/>
          <w:bCs w:val="false"/>
          <w:color w:val="000000"/>
          <w:sz w:val="24"/>
          <w:szCs w:val="24"/>
        </w:rPr>
        <w:t xml:space="preserve">, no </w:t>
      </w:r>
      <w:r>
        <w:rPr>
          <w:rFonts w:cs="Calibri" w:ascii="Calibri" w:hAnsi="Calibri" w:asciiTheme="minorHAnsi" w:cstheme="minorHAnsi" w:hAnsiTheme="minorHAnsi"/>
          <w:b w:val="false"/>
          <w:bCs w:val="false"/>
          <w:color w:val="000000"/>
          <w:sz w:val="24"/>
          <w:szCs w:val="24"/>
        </w:rPr>
        <w:t>Banco do Brasil</w:t>
      </w:r>
      <w:r>
        <w:rPr>
          <w:rFonts w:cs="Calibri" w:ascii="Calibri" w:hAnsi="Calibri" w:asciiTheme="minorHAnsi" w:cstheme="minorHAnsi" w:hAnsiTheme="minorHAnsi"/>
          <w:b w:val="false"/>
          <w:bCs w:val="false"/>
          <w:color w:val="000000"/>
          <w:sz w:val="24"/>
          <w:szCs w:val="24"/>
        </w:rPr>
        <w:t xml:space="preserve">, </w:t>
      </w:r>
      <w:r>
        <w:rPr>
          <w:rFonts w:cs="Calibri" w:ascii="Calibri" w:hAnsi="Calibri" w:asciiTheme="minorHAnsi" w:cstheme="minorHAnsi" w:hAnsiTheme="minorHAnsi"/>
          <w:b w:val="false"/>
          <w:bCs w:val="false"/>
          <w:color w:val="000000"/>
          <w:sz w:val="24"/>
          <w:szCs w:val="24"/>
        </w:rPr>
        <w:t>Agência 0457-X</w:t>
      </w:r>
      <w:r>
        <w:rPr>
          <w:rFonts w:cs="Calibri" w:ascii="Calibri" w:hAnsi="Calibri" w:asciiTheme="minorHAnsi" w:cstheme="minorHAnsi" w:hAnsiTheme="minorHAnsi"/>
          <w:b w:val="false"/>
          <w:bCs w:val="false"/>
          <w:color w:val="000000"/>
          <w:sz w:val="24"/>
          <w:szCs w:val="24"/>
        </w:rPr>
        <w:t xml:space="preserve">, </w:t>
      </w:r>
      <w:r>
        <w:rPr>
          <w:rFonts w:cs="Calibri" w:ascii="Calibri" w:hAnsi="Calibri" w:asciiTheme="minorHAnsi" w:cstheme="minorHAnsi" w:hAnsiTheme="minorHAnsi"/>
          <w:b w:val="false"/>
          <w:bCs w:val="false"/>
          <w:color w:val="000000"/>
          <w:sz w:val="24"/>
          <w:szCs w:val="24"/>
        </w:rPr>
        <w:t>Conta Corrente: 7030-0</w:t>
      </w:r>
      <w:r>
        <w:rPr>
          <w:rFonts w:cs="Calibri" w:ascii="Calibri" w:hAnsi="Calibri" w:asciiTheme="minorHAnsi" w:cstheme="minorHAnsi" w:hAnsiTheme="minorHAnsi"/>
          <w:b w:val="false"/>
          <w:bCs w:val="false"/>
          <w:color w:val="000000"/>
          <w:sz w:val="24"/>
          <w:szCs w:val="24"/>
        </w:rPr>
        <w:t xml:space="preserve">, </w:t>
      </w:r>
      <w:r>
        <w:rPr>
          <w:rFonts w:cs="Calibri" w:ascii="Calibri" w:hAnsi="Calibri" w:asciiTheme="minorHAnsi" w:cstheme="minorHAnsi" w:hAnsiTheme="minorHAnsi"/>
          <w:b w:val="false"/>
          <w:bCs w:val="false"/>
          <w:color w:val="000000"/>
          <w:sz w:val="24"/>
          <w:szCs w:val="24"/>
        </w:rPr>
        <w:t>CNPJ: 87.613.188/0001-21</w:t>
      </w:r>
      <w:r>
        <w:rPr>
          <w:rFonts w:cs="Calibri" w:ascii="Calibri" w:hAnsi="Calibri" w:asciiTheme="minorHAnsi" w:cstheme="minorHAnsi" w:hAnsiTheme="minorHAnsi"/>
          <w:b w:val="false"/>
          <w:bCs w:val="false"/>
          <w:color w:val="000000"/>
          <w:sz w:val="24"/>
          <w:szCs w:val="24"/>
        </w:rPr>
        <w:t xml:space="preserve"> </w:t>
      </w:r>
      <w:r>
        <w:rPr>
          <w:rFonts w:cs="Calibri" w:ascii="Calibri" w:hAnsi="Calibri" w:asciiTheme="minorHAnsi" w:cstheme="minorHAnsi" w:hAnsiTheme="minorHAnsi"/>
          <w:b w:val="false"/>
          <w:bCs w:val="false"/>
          <w:color w:val="000000"/>
          <w:sz w:val="24"/>
          <w:szCs w:val="24"/>
        </w:rPr>
        <w:t xml:space="preserve">e enviar o comprovante para o e-mail </w:t>
      </w:r>
      <w:r>
        <w:rPr>
          <w:rFonts w:cs="Calibri" w:ascii="Calibri" w:hAnsi="Calibri" w:asciiTheme="minorHAnsi" w:cstheme="minorHAnsi" w:hAnsiTheme="minorHAnsi"/>
          <w:b w:val="false"/>
          <w:bCs w:val="false"/>
          <w:color w:val="000000"/>
          <w:sz w:val="24"/>
          <w:szCs w:val="24"/>
          <w:u w:val="single"/>
        </w:rPr>
        <w:t>patrimonio</w:t>
      </w:r>
      <w:r>
        <w:rPr>
          <w:rFonts w:cs="Calibri" w:ascii="Calibri" w:hAnsi="Calibri" w:asciiTheme="minorHAnsi" w:cstheme="minorHAnsi" w:hAnsiTheme="minorHAnsi"/>
          <w:b w:val="false"/>
          <w:bCs w:val="false"/>
          <w:color w:val="000000"/>
          <w:sz w:val="24"/>
          <w:szCs w:val="24"/>
          <w:u w:val="single"/>
        </w:rPr>
        <w:t>3passos</w:t>
      </w:r>
      <w:r>
        <w:rPr>
          <w:rFonts w:cs="Calibri" w:ascii="Calibri" w:hAnsi="Calibri" w:asciiTheme="minorHAnsi" w:cstheme="minorHAnsi" w:hAnsiTheme="minorHAnsi"/>
          <w:b w:val="false"/>
          <w:bCs w:val="false"/>
          <w:color w:val="000000"/>
          <w:sz w:val="24"/>
          <w:szCs w:val="24"/>
          <w:u w:val="single"/>
        </w:rPr>
        <w:t>@</w:t>
      </w:r>
      <w:r>
        <w:rPr>
          <w:rFonts w:cs="Calibri" w:ascii="Calibri" w:hAnsi="Calibri" w:asciiTheme="minorHAnsi" w:cstheme="minorHAnsi" w:hAnsiTheme="minorHAnsi"/>
          <w:b w:val="false"/>
          <w:bCs w:val="false"/>
          <w:color w:val="000000"/>
          <w:sz w:val="24"/>
          <w:szCs w:val="24"/>
          <w:u w:val="single"/>
        </w:rPr>
        <w:t>gmail.com</w:t>
      </w:r>
      <w:r>
        <w:rPr>
          <w:rFonts w:cs="Calibri" w:ascii="Calibri" w:hAnsi="Calibri" w:asciiTheme="minorHAnsi" w:cstheme="minorHAnsi" w:hAnsiTheme="minorHAnsi"/>
          <w:b w:val="false"/>
          <w:bCs w:val="false"/>
          <w:color w:val="000000"/>
          <w:sz w:val="24"/>
          <w:szCs w:val="24"/>
          <w:u w:val="single"/>
        </w:rPr>
        <w:t>.</w:t>
      </w:r>
    </w:p>
    <w:p>
      <w:pPr>
        <w:pStyle w:val="Normal"/>
        <w:spacing w:lineRule="auto" w:line="360" w:before="0" w:after="0"/>
        <w:ind w:firstLine="851"/>
        <w:jc w:val="bot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360" w:before="0" w:after="0"/>
        <w:ind w:firstLine="851"/>
        <w:jc w:val="both"/>
        <w:rPr>
          <w:rFonts w:ascii="Calibri" w:hAnsi="Calibri" w:asciiTheme="minorHAnsi" w:hAnsiTheme="minorHAnsi"/>
          <w:sz w:val="24"/>
          <w:szCs w:val="24"/>
        </w:rPr>
      </w:pPr>
      <w:r>
        <w:rPr>
          <w:rFonts w:ascii="Calibri" w:hAnsi="Calibri" w:asciiTheme="minorHAnsi" w:hAnsiTheme="minorHAnsi"/>
          <w:sz w:val="24"/>
          <w:szCs w:val="24"/>
        </w:rPr>
        <w:t xml:space="preserve">3.2 - Nas arrematações, </w:t>
      </w:r>
      <w:r>
        <w:rPr>
          <w:rFonts w:ascii="Calibri" w:hAnsi="Calibri" w:asciiTheme="minorHAnsi" w:hAnsiTheme="minorHAnsi"/>
          <w:b/>
          <w:bCs/>
          <w:sz w:val="24"/>
          <w:szCs w:val="24"/>
          <w:u w:val="single"/>
        </w:rPr>
        <w:t>no dia do leilão</w:t>
      </w:r>
      <w:r>
        <w:rPr>
          <w:rFonts w:ascii="Calibri" w:hAnsi="Calibri" w:asciiTheme="minorHAnsi" w:hAnsiTheme="minorHAnsi"/>
          <w:sz w:val="24"/>
          <w:szCs w:val="24"/>
        </w:rPr>
        <w:t xml:space="preserve">, também deverá ser depositado o </w:t>
      </w:r>
      <w:r>
        <w:rPr>
          <w:rFonts w:ascii="Calibri" w:hAnsi="Calibri" w:asciiTheme="minorHAnsi" w:hAnsiTheme="minorHAnsi"/>
          <w:b/>
          <w:sz w:val="24"/>
          <w:szCs w:val="24"/>
        </w:rPr>
        <w:t>valor da comissão da leiloeira (5%)</w:t>
      </w:r>
      <w:r>
        <w:rPr>
          <w:rFonts w:ascii="Calibri" w:hAnsi="Calibri" w:asciiTheme="minorHAnsi" w:hAnsiTheme="minorHAnsi"/>
          <w:sz w:val="24"/>
          <w:szCs w:val="24"/>
        </w:rPr>
        <w:t xml:space="preserve">, na conta da </w:t>
      </w:r>
      <w:r>
        <w:rPr>
          <w:rFonts w:ascii="Calibri" w:hAnsi="Calibri" w:asciiTheme="minorHAnsi" w:hAnsiTheme="minorHAnsi"/>
          <w:b/>
          <w:sz w:val="24"/>
          <w:szCs w:val="24"/>
        </w:rPr>
        <w:t>SICREDI</w:t>
      </w:r>
      <w:r>
        <w:rPr>
          <w:rFonts w:ascii="Calibri" w:hAnsi="Calibri" w:asciiTheme="minorHAnsi" w:hAnsiTheme="minorHAnsi"/>
          <w:sz w:val="24"/>
          <w:szCs w:val="24"/>
        </w:rPr>
        <w:t xml:space="preserve"> (</w:t>
      </w:r>
      <w:r>
        <w:rPr>
          <w:rFonts w:ascii="Calibri" w:hAnsi="Calibri" w:asciiTheme="minorHAnsi" w:hAnsiTheme="minorHAnsi"/>
          <w:b/>
          <w:sz w:val="24"/>
          <w:szCs w:val="24"/>
        </w:rPr>
        <w:t>Banco 748) Ag 0361, CC 23.043-0, CPF 976.729.710-34 (PIX)</w:t>
      </w:r>
      <w:r>
        <w:rPr>
          <w:rFonts w:ascii="Calibri" w:hAnsi="Calibri" w:asciiTheme="minorHAnsi" w:hAnsiTheme="minorHAnsi"/>
          <w:sz w:val="24"/>
          <w:szCs w:val="24"/>
        </w:rPr>
        <w:t>, encaminhando comprovante para o e-mail: camila@cargneluttileiloes.com.br ou Whatsapp 55 98129-4055.</w:t>
      </w:r>
    </w:p>
    <w:p>
      <w:pPr>
        <w:pStyle w:val="Normal"/>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851"/>
        <w:jc w:val="both"/>
        <w:rPr>
          <w:rFonts w:ascii="Calibri" w:hAnsi="Calibri" w:cs="Arial"/>
          <w:sz w:val="24"/>
          <w:szCs w:val="24"/>
        </w:rPr>
      </w:pPr>
      <w:r>
        <w:rPr>
          <w:rFonts w:ascii="Calibri" w:hAnsi="Calibri" w:asciiTheme="minorHAnsi" w:hAnsiTheme="minorHAnsi"/>
          <w:sz w:val="24"/>
          <w:szCs w:val="24"/>
        </w:rPr>
        <w:t xml:space="preserve">3.3 – </w:t>
      </w:r>
      <w:r>
        <w:rPr>
          <w:rFonts w:cs="Arial" w:ascii="Calibri" w:hAnsi="Calibri"/>
          <w:sz w:val="24"/>
          <w:szCs w:val="24"/>
        </w:rPr>
        <w:t>A falta de pagamento acarretará ao arrematante a perda do bem arrematado, respondendo com multa de 20%, sobre o valor do bem em favor do Município, além da comissão da leiloeira, bem como, poderá ser suspenso de novos leilões que o município venha a realizar, e declarado inidôneo, nos termos do disposto nos Art. 155 e 156, da Lei Federal n. º 14.133/2021, além de penalizações civis e criminais inerentes ao caso, inclusive do Código Penal (conforme Art. 335).</w:t>
      </w:r>
    </w:p>
    <w:p>
      <w:pPr>
        <w:pStyle w:val="Normal"/>
        <w:spacing w:lineRule="auto" w:line="360" w:before="0" w:after="0"/>
        <w:ind w:firstLine="851"/>
        <w:jc w:val="both"/>
        <w:rPr>
          <w:rFonts w:ascii="Calibri" w:hAnsi="Calibri" w:cs="Arial"/>
          <w:sz w:val="24"/>
          <w:szCs w:val="24"/>
        </w:rPr>
      </w:pPr>
      <w:r>
        <w:rPr>
          <w:rFonts w:cs="Arial" w:ascii="Calibri" w:hAnsi="Calibri"/>
          <w:sz w:val="24"/>
          <w:szCs w:val="24"/>
        </w:rPr>
      </w:r>
    </w:p>
    <w:p>
      <w:pPr>
        <w:pStyle w:val="Normal"/>
        <w:spacing w:lineRule="auto" w:line="360" w:before="0" w:after="0"/>
        <w:ind w:firstLine="851"/>
        <w:jc w:val="both"/>
        <w:rPr>
          <w:rFonts w:ascii="Calibri" w:hAnsi="Calibri" w:cs="Calibri" w:asciiTheme="minorHAnsi" w:cstheme="minorHAnsi" w:hAnsiTheme="minorHAnsi"/>
          <w:sz w:val="24"/>
          <w:szCs w:val="24"/>
        </w:rPr>
      </w:pPr>
      <w:r>
        <w:rPr>
          <w:rFonts w:cs="Arial" w:ascii="Calibri" w:hAnsi="Calibri"/>
          <w:sz w:val="24"/>
          <w:szCs w:val="24"/>
        </w:rPr>
        <w:t xml:space="preserve">3.4 - </w:t>
      </w:r>
      <w:r>
        <w:rPr>
          <w:rFonts w:cs="Calibri" w:ascii="Calibri" w:hAnsi="Calibri" w:asciiTheme="minorHAnsi" w:cstheme="minorHAnsi" w:hAnsiTheme="minorHAnsi"/>
          <w:sz w:val="24"/>
          <w:szCs w:val="24"/>
        </w:rPr>
        <w:t>O arrematante inadimplente terá seu cadastro bloqueado junto ao site da leiloeira.</w:t>
      </w:r>
    </w:p>
    <w:p>
      <w:pPr>
        <w:pStyle w:val="Normal"/>
        <w:spacing w:lineRule="auto" w:line="360" w:before="0" w:after="0"/>
        <w:ind w:firstLine="851"/>
        <w:jc w:val="bot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uppressAutoHyphens w:val="true"/>
        <w:spacing w:lineRule="auto" w:line="360" w:before="0" w:after="0"/>
        <w:ind w:firstLine="851"/>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3.5 - A nota de venda em leilão será emitida em nome do arrematante, não sendo permitida</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a emissão</w:t>
      </w:r>
      <w:r>
        <w:rPr>
          <w:rFonts w:cs="Calibri" w:ascii="Calibri" w:hAnsi="Calibri" w:asciiTheme="minorHAnsi" w:cstheme="minorHAnsi" w:hAnsiTheme="minorHAnsi"/>
          <w:spacing w:val="-2"/>
          <w:sz w:val="24"/>
          <w:szCs w:val="24"/>
        </w:rPr>
        <w:t xml:space="preserve"> </w:t>
      </w:r>
      <w:r>
        <w:rPr>
          <w:rFonts w:cs="Calibri" w:ascii="Calibri" w:hAnsi="Calibri" w:asciiTheme="minorHAnsi" w:cstheme="minorHAnsi" w:hAnsiTheme="minorHAnsi"/>
          <w:sz w:val="24"/>
          <w:szCs w:val="24"/>
        </w:rPr>
        <w:t>da fatura de leilão em nome de terceiro estranho ao ato de arrematação.</w:t>
      </w:r>
    </w:p>
    <w:p>
      <w:pPr>
        <w:pStyle w:val="Normal"/>
        <w:spacing w:lineRule="auto" w:line="360" w:before="0" w:after="0"/>
        <w:ind w:firstLine="851"/>
        <w:jc w:val="bot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360" w:before="0" w:after="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jc w:val="both"/>
        <w:rPr>
          <w:rFonts w:ascii="Calibri" w:hAnsi="Calibri" w:asciiTheme="minorHAnsi" w:hAnsiTheme="minorHAnsi"/>
          <w:b/>
          <w:sz w:val="24"/>
          <w:szCs w:val="24"/>
        </w:rPr>
      </w:pPr>
      <w:r>
        <w:rPr>
          <w:rFonts w:asciiTheme="minorHAnsi" w:hAnsiTheme="minorHAnsi" w:ascii="Calibri" w:hAnsi="Calibri"/>
          <w:b/>
          <w:sz w:val="24"/>
          <w:szCs w:val="24"/>
        </w:rPr>
      </w:r>
    </w:p>
    <w:p>
      <w:pPr>
        <w:pStyle w:val="Normal"/>
        <w:spacing w:lineRule="auto" w:line="360" w:before="0" w:after="0"/>
        <w:jc w:val="both"/>
        <w:rPr>
          <w:rFonts w:ascii="Calibri" w:hAnsi="Calibri" w:asciiTheme="minorHAnsi" w:hAnsiTheme="minorHAnsi"/>
          <w:b/>
          <w:sz w:val="24"/>
          <w:szCs w:val="24"/>
        </w:rPr>
      </w:pPr>
      <w:r>
        <w:rPr>
          <w:rFonts w:asciiTheme="minorHAnsi" w:hAnsiTheme="minorHAnsi" w:ascii="Calibri" w:hAnsi="Calibri"/>
          <w:b/>
          <w:sz w:val="24"/>
          <w:szCs w:val="24"/>
        </w:rPr>
      </w:r>
    </w:p>
    <w:p>
      <w:pPr>
        <w:pStyle w:val="Normal"/>
        <w:spacing w:lineRule="auto" w:line="360" w:before="0" w:after="0"/>
        <w:jc w:val="both"/>
        <w:rPr>
          <w:rFonts w:ascii="Calibri" w:hAnsi="Calibri" w:asciiTheme="minorHAnsi" w:hAnsiTheme="minorHAnsi"/>
          <w:b/>
          <w:sz w:val="24"/>
          <w:szCs w:val="24"/>
        </w:rPr>
      </w:pPr>
      <w:r>
        <w:rPr>
          <w:rFonts w:ascii="Calibri" w:hAnsi="Calibri" w:asciiTheme="minorHAnsi" w:hAnsiTheme="minorHAnsi"/>
          <w:b/>
          <w:sz w:val="24"/>
          <w:szCs w:val="24"/>
        </w:rPr>
        <w:t>CONDIÇÕES DE PARTICIPAÇÃO</w:t>
      </w:r>
    </w:p>
    <w:p>
      <w:pPr>
        <w:pStyle w:val="Normal"/>
        <w:spacing w:lineRule="auto" w:line="360" w:before="0" w:after="0"/>
        <w:ind w:firstLine="851"/>
        <w:jc w:val="both"/>
        <w:rPr>
          <w:rFonts w:ascii="Calibri" w:hAnsi="Calibri" w:asciiTheme="minorHAnsi" w:hAnsiTheme="minorHAnsi"/>
          <w:b/>
          <w:sz w:val="24"/>
          <w:szCs w:val="24"/>
        </w:rPr>
      </w:pPr>
      <w:r>
        <w:rPr>
          <w:rFonts w:asciiTheme="minorHAnsi" w:hAnsiTheme="minorHAnsi" w:ascii="Calibri" w:hAnsi="Calibri"/>
          <w:b/>
          <w:sz w:val="24"/>
          <w:szCs w:val="24"/>
        </w:rPr>
      </w:r>
    </w:p>
    <w:p>
      <w:pPr>
        <w:pStyle w:val="Default"/>
        <w:spacing w:lineRule="auto" w:line="360"/>
        <w:ind w:firstLine="851"/>
        <w:jc w:val="both"/>
        <w:rPr>
          <w:rFonts w:ascii="Calibri" w:hAnsi="Calibri" w:cs="Calibri" w:asciiTheme="minorHAnsi" w:cstheme="minorHAnsi" w:hAnsiTheme="minorHAnsi"/>
        </w:rPr>
      </w:pPr>
      <w:r>
        <w:rPr>
          <w:rFonts w:cs="Calibri" w:ascii="Calibri" w:hAnsi="Calibri" w:asciiTheme="minorHAnsi" w:cstheme="minorHAnsi" w:hAnsiTheme="minorHAnsi"/>
        </w:rPr>
        <w:t>4</w:t>
      </w:r>
      <w:r>
        <w:rPr>
          <w:rFonts w:cs="Calibri" w:ascii="Calibri" w:hAnsi="Calibri" w:asciiTheme="minorHAnsi" w:cstheme="minorHAnsi" w:hAnsiTheme="minorHAnsi"/>
          <w:b/>
        </w:rPr>
        <w:t xml:space="preserve"> - </w:t>
      </w:r>
      <w:r>
        <w:rPr>
          <w:rFonts w:cs="Calibri" w:ascii="Calibri" w:hAnsi="Calibri" w:asciiTheme="minorHAnsi" w:cstheme="minorHAnsi" w:hAnsiTheme="minorHAnsi"/>
        </w:rPr>
        <w:t xml:space="preserve">Poderão participar do leilão pessoas físicas portadoras de Carteira de Identidade e CPF, bem como, as pessoas Jurídicas devidamente registradas no Cadastro Nacional da Pessoa Jurídica – CNPJ. </w:t>
      </w:r>
    </w:p>
    <w:p>
      <w:pPr>
        <w:pStyle w:val="Default"/>
        <w:spacing w:lineRule="auto" w:line="360"/>
        <w:jc w:val="both"/>
        <w:rPr>
          <w:rFonts w:ascii="Calibri" w:hAnsi="Calibri" w:cs="Calibri" w:asciiTheme="minorHAnsi" w:cstheme="minorHAnsi" w:hAnsiTheme="minorHAnsi"/>
        </w:rPr>
      </w:pPr>
      <w:r>
        <w:rPr>
          <w:rFonts w:cs="Calibri" w:cstheme="minorHAnsi" w:ascii="Calibri" w:hAnsi="Calibri"/>
        </w:rPr>
      </w:r>
    </w:p>
    <w:p>
      <w:pPr>
        <w:pStyle w:val="Default"/>
        <w:spacing w:lineRule="auto" w:line="360"/>
        <w:jc w:val="both"/>
        <w:rPr>
          <w:rFonts w:ascii="Calibri" w:hAnsi="Calibri" w:cs="Calibri" w:asciiTheme="minorHAnsi" w:cstheme="minorHAnsi" w:hAnsiTheme="minorHAnsi"/>
          <w:color w:val="000009"/>
        </w:rPr>
      </w:pPr>
      <w:r>
        <w:rPr>
          <w:rFonts w:cs="Calibri" w:ascii="Calibri" w:hAnsi="Calibri" w:asciiTheme="minorHAnsi" w:cstheme="minorHAnsi" w:hAnsiTheme="minorHAnsi"/>
          <w:color w:val="000009"/>
        </w:rPr>
        <w:t xml:space="preserve">a) </w:t>
      </w:r>
      <w:r>
        <w:rPr>
          <w:rFonts w:cs="Calibri" w:ascii="Calibri" w:hAnsi="Calibri" w:asciiTheme="minorHAnsi" w:cstheme="minorHAnsi" w:hAnsiTheme="minorHAnsi"/>
          <w:b/>
          <w:color w:val="000009"/>
        </w:rPr>
        <w:t>Pessoas físicas</w:t>
      </w:r>
      <w:r>
        <w:rPr>
          <w:rFonts w:cs="Calibri" w:ascii="Calibri" w:hAnsi="Calibri" w:asciiTheme="minorHAnsi" w:cstheme="minorHAnsi" w:hAnsiTheme="minorHAnsi"/>
          <w:color w:val="000009"/>
        </w:rPr>
        <w:t xml:space="preserve"> maiores de idade ou emancipadas, com capacidade civil, portadoras de documentos de identificação com foto e validade em todo território nacional, CPF, e comprovante de residência; ou seus procuradores, desde que apresentem procuração, por instrumento público ou particular, com a finalidade específica e firma reconhecida, comprovando serem seus representantes legais; </w:t>
      </w:r>
    </w:p>
    <w:p>
      <w:pPr>
        <w:pStyle w:val="Default"/>
        <w:spacing w:lineRule="auto" w:line="360"/>
        <w:jc w:val="both"/>
        <w:rPr>
          <w:rFonts w:ascii="Calibri" w:hAnsi="Calibri" w:cs="Calibri" w:asciiTheme="minorHAnsi" w:cstheme="minorHAnsi" w:hAnsiTheme="minorHAnsi"/>
        </w:rPr>
      </w:pPr>
      <w:r>
        <w:rPr>
          <w:rFonts w:cs="Calibri" w:cstheme="minorHAnsi" w:ascii="Calibri" w:hAnsi="Calibri"/>
        </w:rPr>
      </w:r>
    </w:p>
    <w:p>
      <w:pPr>
        <w:pStyle w:val="Normal"/>
        <w:spacing w:lineRule="auto" w:line="360" w:before="0" w:after="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color w:val="000009"/>
          <w:sz w:val="24"/>
          <w:szCs w:val="24"/>
        </w:rPr>
        <w:t xml:space="preserve">b) </w:t>
      </w:r>
      <w:r>
        <w:rPr>
          <w:rFonts w:cs="Calibri" w:ascii="Calibri" w:hAnsi="Calibri" w:asciiTheme="minorHAnsi" w:cstheme="minorHAnsi" w:hAnsiTheme="minorHAnsi"/>
          <w:b/>
          <w:color w:val="000009"/>
          <w:sz w:val="24"/>
          <w:szCs w:val="24"/>
        </w:rPr>
        <w:t>Pessoas jurídicas</w:t>
      </w:r>
      <w:r>
        <w:rPr>
          <w:rFonts w:cs="Calibri" w:ascii="Calibri" w:hAnsi="Calibri" w:asciiTheme="minorHAnsi" w:cstheme="minorHAnsi" w:hAnsiTheme="minorHAnsi"/>
          <w:color w:val="000009"/>
          <w:sz w:val="24"/>
          <w:szCs w:val="24"/>
        </w:rPr>
        <w:t xml:space="preserve"> devidamente inscritas no CNPJ, por meio de sócio dirigente, proprietário ou assemelhado, com poderes bastantes, desde que apresentem, além dos documentos descritos no item anterior, cópia autêntica do contrato social, ou por meio de seus procuradores, desde que também apresentem procuração autenticada, instrumento público ou particular, com a finalidade específica e firma reconhecida, comprovando serem seus representantes legais</w:t>
      </w:r>
      <w:r>
        <w:rPr>
          <w:rFonts w:cs="Calibri" w:ascii="Calibri" w:hAnsi="Calibri" w:asciiTheme="minorHAnsi" w:cstheme="minorHAnsi" w:hAnsiTheme="minorHAnsi"/>
          <w:sz w:val="24"/>
          <w:szCs w:val="24"/>
        </w:rPr>
        <w:t>, excluídos os membros da Comissão Licitante e demais servidores deste Município.</w:t>
      </w:r>
    </w:p>
    <w:p>
      <w:pPr>
        <w:pStyle w:val="Normal"/>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 xml:space="preserve">4.1 – Os interessados em participar do leilão poderão fazê-lo nas modalidades PRESENCIAL ou ON-LINE.  </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4.2 – A modalidade PRESENCIAL ocorre mediante comparecimento do interessado ao local do leilão, com a documentação solicitada para participação, na data e horário estabelecidos nos itens 1.1 e 1.2.</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4.2.1 – Na modalidade PRESENCIAL os lances são verbais e deverão ser ofertados no leilão pelos interessados ou seus procuradores, esses devidamente investidos por procuração específica.</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 xml:space="preserve">4.3 – Na modalidade ON-LINE os lances são realizados de forma eletrônica, por meio de acesso identificado, no site </w:t>
      </w:r>
      <w:r>
        <w:rPr>
          <w:rFonts w:cs="Arial" w:ascii="Calibri" w:hAnsi="Calibri" w:asciiTheme="minorHAnsi" w:hAnsiTheme="minorHAnsi"/>
          <w:sz w:val="24"/>
          <w:szCs w:val="24"/>
          <w:u w:val="single"/>
        </w:rPr>
        <w:t>www.cargneluttileiloes.com.br</w:t>
      </w:r>
      <w:r>
        <w:rPr>
          <w:rFonts w:cs="Arial" w:ascii="Calibri" w:hAnsi="Calibri" w:asciiTheme="minorHAnsi" w:hAnsiTheme="minorHAnsi"/>
          <w:sz w:val="24"/>
          <w:szCs w:val="24"/>
        </w:rPr>
        <w:t>, na data e horário estabelecidos no item 1.1, sendo o leilão presencial transmitido aos participantes do leilão on-line via sistema.</w:t>
      </w:r>
    </w:p>
    <w:p>
      <w:pPr>
        <w:pStyle w:val="Normal"/>
        <w:spacing w:lineRule="auto" w:line="360" w:before="225" w:after="225"/>
        <w:ind w:firstLine="851"/>
        <w:jc w:val="both"/>
        <w:rPr>
          <w:rFonts w:ascii="Calibri" w:hAnsi="Calibri" w:eastAsia="Times New Roman" w:cs="Calibri" w:asciiTheme="minorHAnsi" w:cstheme="minorHAnsi" w:hAnsiTheme="minorHAnsi"/>
          <w:color w:val="000000"/>
          <w:sz w:val="24"/>
          <w:szCs w:val="24"/>
          <w:lang w:eastAsia="pt-BR"/>
        </w:rPr>
      </w:pPr>
      <w:r>
        <w:rPr>
          <w:rFonts w:eastAsia="Times New Roman" w:cs="Calibri" w:ascii="Calibri" w:hAnsi="Calibri" w:asciiTheme="minorHAnsi" w:cstheme="minorHAnsi" w:hAnsiTheme="minorHAnsi"/>
          <w:color w:val="000000"/>
          <w:sz w:val="24"/>
          <w:szCs w:val="24"/>
          <w:lang w:eastAsia="pt-BR"/>
        </w:rPr>
        <w:t>4.3.1 – O interessado poderá oferecer lances sucessivos, desde que superiores ao último por ele ofertado e registrado pelo sistema.</w:t>
      </w:r>
      <w:bookmarkStart w:id="0" w:name="art17"/>
      <w:bookmarkEnd w:id="0"/>
      <w:r>
        <w:rPr>
          <w:rFonts w:eastAsia="Times New Roman" w:cs="Calibri" w:ascii="Calibri" w:hAnsi="Calibri" w:asciiTheme="minorHAnsi" w:cstheme="minorHAnsi" w:hAnsiTheme="minorHAnsi"/>
          <w:color w:val="000000"/>
          <w:sz w:val="24"/>
          <w:szCs w:val="24"/>
          <w:lang w:eastAsia="pt-BR"/>
        </w:rPr>
        <w:t xml:space="preserve">  Durante o procedimento, serão informados, em tempo real, do valor do maior lance registrado.</w:t>
      </w:r>
    </w:p>
    <w:p>
      <w:pPr>
        <w:pStyle w:val="Normal"/>
        <w:spacing w:lineRule="auto" w:line="360" w:before="225" w:after="225"/>
        <w:ind w:firstLine="851"/>
        <w:jc w:val="both"/>
        <w:rPr>
          <w:rFonts w:ascii="Calibri" w:hAnsi="Calibri" w:eastAsia="Times New Roman" w:cs="Calibri" w:asciiTheme="minorHAnsi" w:cstheme="minorHAnsi" w:hAnsiTheme="minorHAnsi"/>
          <w:color w:val="000000"/>
          <w:sz w:val="24"/>
          <w:szCs w:val="24"/>
          <w:lang w:eastAsia="pt-BR"/>
        </w:rPr>
      </w:pPr>
      <w:bookmarkStart w:id="1" w:name="art19"/>
      <w:bookmarkStart w:id="2" w:name="art18"/>
      <w:bookmarkEnd w:id="1"/>
      <w:bookmarkEnd w:id="2"/>
      <w:r>
        <w:rPr>
          <w:rFonts w:eastAsia="Times New Roman" w:cs="Calibri" w:ascii="Calibri" w:hAnsi="Calibri" w:asciiTheme="minorHAnsi" w:cstheme="minorHAnsi" w:hAnsiTheme="minorHAnsi"/>
          <w:color w:val="000000"/>
          <w:sz w:val="24"/>
          <w:szCs w:val="24"/>
          <w:lang w:eastAsia="pt-BR"/>
        </w:rPr>
        <w:t>4.3.2 -   Na hipótese de o sistema se desconectar no decorrer da etapa de envio de lances da sessão pública, mas permanecer acessível aos interessados, os lances continuarão a ser recebidos, sem prejuízo dos atos realizados.</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bookmarkStart w:id="3" w:name="art20"/>
      <w:bookmarkEnd w:id="3"/>
      <w:r>
        <w:rPr>
          <w:rFonts w:cs="Arial" w:ascii="Calibri" w:hAnsi="Calibri" w:asciiTheme="minorHAnsi" w:hAnsiTheme="minorHAnsi"/>
          <w:sz w:val="24"/>
          <w:szCs w:val="24"/>
        </w:rPr>
        <w:t xml:space="preserve">4.3.3 – O interessado deve efetuar credenciamento prévio no site </w:t>
      </w:r>
      <w:r>
        <w:rPr>
          <w:rFonts w:cs="Arial" w:ascii="Calibri" w:hAnsi="Calibri" w:asciiTheme="minorHAnsi" w:hAnsiTheme="minorHAnsi"/>
          <w:sz w:val="24"/>
          <w:szCs w:val="24"/>
          <w:u w:val="single"/>
        </w:rPr>
        <w:t>www.cargneluttileiloes.com.br</w:t>
      </w:r>
      <w:r>
        <w:rPr>
          <w:rFonts w:cs="Arial" w:ascii="Calibri" w:hAnsi="Calibri" w:asciiTheme="minorHAnsi" w:hAnsiTheme="minorHAnsi"/>
          <w:sz w:val="24"/>
          <w:szCs w:val="24"/>
        </w:rPr>
        <w:t xml:space="preserve">, </w:t>
      </w:r>
      <w:r>
        <w:rPr>
          <w:rFonts w:cs="Calibri" w:ascii="Calibri" w:hAnsi="Calibri" w:asciiTheme="minorHAnsi" w:cstheme="minorHAnsi" w:hAnsiTheme="minorHAnsi"/>
          <w:sz w:val="24"/>
          <w:szCs w:val="24"/>
        </w:rPr>
        <w:t>com antecedência mínima de 24 (vinte e quatro) horas</w:t>
      </w:r>
      <w:r>
        <w:rPr>
          <w:rFonts w:cs="Calibri" w:cstheme="minorHAnsi"/>
          <w:sz w:val="24"/>
          <w:szCs w:val="24"/>
        </w:rPr>
        <w:t>,</w:t>
      </w:r>
      <w:r>
        <w:rPr>
          <w:rFonts w:cs="Arial" w:ascii="Calibri" w:hAnsi="Calibri" w:asciiTheme="minorHAnsi" w:hAnsiTheme="minorHAnsi"/>
          <w:sz w:val="24"/>
          <w:szCs w:val="24"/>
        </w:rPr>
        <w:t xml:space="preserve"> para anuência às regras de participação dispostas no site e </w:t>
      </w:r>
      <w:r>
        <w:rPr>
          <w:rFonts w:cs="Calibri" w:ascii="Calibri" w:hAnsi="Calibri" w:asciiTheme="minorHAnsi" w:cstheme="minorHAnsi" w:hAnsiTheme="minorHAnsi"/>
          <w:sz w:val="24"/>
          <w:szCs w:val="24"/>
        </w:rPr>
        <w:t>para obtenção de chave de identificação (login) e senha pessoal (intransferíveis)</w:t>
      </w:r>
      <w:r>
        <w:rPr>
          <w:rFonts w:cs="Arial" w:ascii="Calibri" w:hAnsi="Calibri" w:asciiTheme="minorHAnsi" w:hAnsiTheme="minorHAnsi"/>
          <w:sz w:val="24"/>
          <w:szCs w:val="24"/>
        </w:rPr>
        <w:t>, os quais possibilitarão a realização de lances em conformidade com as disposições deste edital. Os cadastros realizados após este prazo serão analisados conforme demanda e liberados, se possível, desde que enviada a documentação necessária, a qual será analisada pela equipe da leiloeira antes de sua aprovação.</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bCs/>
          <w:sz w:val="24"/>
          <w:szCs w:val="24"/>
        </w:rPr>
      </w:pPr>
      <w:r>
        <w:rPr>
          <w:rFonts w:cs="Arial" w:ascii="Calibri" w:hAnsi="Calibri" w:asciiTheme="minorHAnsi" w:hAnsiTheme="minorHAnsi"/>
          <w:sz w:val="24"/>
          <w:szCs w:val="24"/>
        </w:rPr>
        <w:t>4.3.4 -</w:t>
      </w:r>
      <w:r>
        <w:rPr>
          <w:rFonts w:cs="Arial" w:ascii="Calibri" w:hAnsi="Calibri" w:asciiTheme="minorHAnsi" w:hAnsiTheme="minorHAnsi"/>
          <w:b/>
          <w:sz w:val="24"/>
          <w:szCs w:val="24"/>
        </w:rPr>
        <w:t xml:space="preserve"> </w:t>
      </w:r>
      <w:r>
        <w:rPr>
          <w:rFonts w:cs="Arial" w:ascii="Calibri" w:hAnsi="Calibri" w:asciiTheme="minorHAnsi" w:hAnsiTheme="minorHAnsi"/>
          <w:bCs/>
          <w:sz w:val="24"/>
          <w:szCs w:val="24"/>
        </w:rPr>
        <w:t>É de responsabilidade do participante, além de credenciar-se previamente no sistema eletrônico utilizado no certame, não estar impedido de licitar com a Administração Municipal, ter pleno conhecimento e aceitar as regras e condições gerais constantes do edital.</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bCs/>
          <w:sz w:val="24"/>
          <w:szCs w:val="24"/>
        </w:rPr>
      </w:pPr>
      <w:r>
        <w:rPr>
          <w:rFonts w:cs="Arial" w:ascii="Calibri" w:hAnsi="Calibri"/>
          <w:bCs/>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bCs/>
          <w:sz w:val="24"/>
          <w:szCs w:val="24"/>
        </w:rPr>
        <w:t>4.3.5 -</w:t>
      </w:r>
      <w:r>
        <w:rPr>
          <w:rFonts w:cs="Arial" w:ascii="Calibri" w:hAnsi="Calibri" w:asciiTheme="minorHAnsi" w:hAnsiTheme="minorHAnsi"/>
          <w:b/>
          <w:bCs/>
          <w:sz w:val="24"/>
          <w:szCs w:val="24"/>
        </w:rPr>
        <w:t xml:space="preserve"> </w:t>
      </w:r>
      <w:r>
        <w:rPr>
          <w:rFonts w:cs="Arial" w:ascii="Calibri" w:hAnsi="Calibri" w:asciiTheme="minorHAnsi" w:hAnsiTheme="minorHAnsi"/>
          <w:sz w:val="24"/>
          <w:szCs w:val="24"/>
        </w:rPr>
        <w:t>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bCs/>
          <w:sz w:val="24"/>
          <w:szCs w:val="24"/>
        </w:rPr>
        <w:t>4.3.6 -</w:t>
      </w:r>
      <w:r>
        <w:rPr>
          <w:rFonts w:cs="Arial" w:ascii="Calibri" w:hAnsi="Calibri" w:asciiTheme="minorHAnsi" w:hAnsiTheme="minorHAnsi"/>
          <w:b/>
          <w:bCs/>
          <w:sz w:val="24"/>
          <w:szCs w:val="24"/>
        </w:rPr>
        <w:t xml:space="preserve"> </w:t>
      </w:r>
      <w:r>
        <w:rPr>
          <w:rFonts w:cs="Arial" w:ascii="Calibri" w:hAnsi="Calibri" w:asciiTheme="minorHAnsi" w:hAnsiTheme="minorHAnsi"/>
          <w:sz w:val="24"/>
          <w:szCs w:val="24"/>
        </w:rPr>
        <w:t>Acompanhar as operações no sistema eletrônico durante o leilão e responsabilizar-se pelo ônus decorrente da perda de negócios diante da inobservância de mensagens emitidas pelo sistema ou de sua desconexão ou travamento.</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bCs/>
          <w:sz w:val="24"/>
          <w:szCs w:val="24"/>
        </w:rPr>
        <w:t>4.3.8 -</w:t>
      </w:r>
      <w:r>
        <w:rPr>
          <w:rFonts w:cs="Arial" w:ascii="Calibri" w:hAnsi="Calibri" w:asciiTheme="minorHAnsi" w:hAnsiTheme="minorHAnsi"/>
          <w:b/>
          <w:bCs/>
          <w:sz w:val="24"/>
          <w:szCs w:val="24"/>
        </w:rPr>
        <w:t xml:space="preserve"> </w:t>
      </w:r>
      <w:r>
        <w:rPr>
          <w:rFonts w:cs="Arial" w:ascii="Calibri" w:hAnsi="Calibri" w:asciiTheme="minorHAnsi" w:hAnsiTheme="minorHAnsi"/>
          <w:sz w:val="24"/>
          <w:szCs w:val="24"/>
        </w:rPr>
        <w:t>Comunicar imediatamente ao provedor do sistema qualquer acontecimento que possa comprometer o sigilo ou a inviolabilidade do uso da senha, para imediato bloqueio de acesso.</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4.3.9 – Os lances oferecidos na modalidade ON-LINE não garantem direitos ao participante em caso de recusa da leiloeira, por qualquer ocorrência, tais como, quedas ou falhas no sistema, da conexão de internet, linha telefônica, do equipamento do licitante ou quaisquer outras ocorrências, posto que a internet e o site da leiloeira são apenas facilitadores de oferta.</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 xml:space="preserve">4.3.10 – </w:t>
      </w:r>
      <w:r>
        <w:rPr>
          <w:rFonts w:cs="Calibri" w:ascii="Calibri" w:hAnsi="Calibri" w:asciiTheme="minorHAnsi" w:cstheme="minorHAnsi" w:hAnsiTheme="minorHAnsi"/>
          <w:sz w:val="24"/>
          <w:szCs w:val="24"/>
        </w:rPr>
        <w:t>Os lances on-line serão concretizados no ato de sua captação pelo provedor e não no ato da emissão pelo participante. Assim, diante das diferentes velocidades nas transmissões de dados, dependentes de uma série de fatores alheios ao controle pelo provedor, a</w:t>
      </w:r>
      <w:r>
        <w:rPr>
          <w:rFonts w:cs="Arial" w:ascii="Calibri" w:hAnsi="Calibri" w:asciiTheme="minorHAnsi" w:hAnsiTheme="minorHAnsi"/>
          <w:sz w:val="24"/>
          <w:szCs w:val="24"/>
        </w:rPr>
        <w:t>o optar por esta forma de participação no leilão, o interessado assume os riscos oriundos de falhas ou impossibilidades técnicas, não sendo cabível qualquer reclamação ou responsabilização da Plataforma de Leilão a esse respeito.</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 xml:space="preserve">4.3.11 - Não serão aceitos como argumentos para eventuais impugnações ou recursos, quaisquer problemas ou defeitos que por ventura ocorram no decorrer da transmissão via internet, bem como, impossibilidade de comparecimento ao leilão.  </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4.4 – Todos os lances oferecidos no certame, sejam estes nas modalidades ON-LINE ou PRESENCIAL, serão apresentados através de projeção de imagem no local indicado neste edital para ocorrer esta sessão de leilão.</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spacing w:lineRule="auto" w:line="360" w:before="0" w:after="0"/>
        <w:ind w:firstLine="851"/>
        <w:jc w:val="both"/>
        <w:rPr>
          <w:rFonts w:ascii="Calibri" w:hAnsi="Calibri" w:cs="Calibri" w:asciiTheme="minorHAnsi" w:cstheme="minorHAnsi" w:hAnsiTheme="minorHAnsi"/>
          <w:sz w:val="24"/>
          <w:szCs w:val="24"/>
        </w:rPr>
      </w:pPr>
      <w:r>
        <w:rPr>
          <w:rFonts w:cs="Arial" w:ascii="Calibri" w:hAnsi="Calibri" w:asciiTheme="minorHAnsi" w:hAnsiTheme="minorHAnsi"/>
          <w:sz w:val="24"/>
          <w:szCs w:val="24"/>
        </w:rPr>
        <w:t xml:space="preserve">4.5 – Qualquer que seja a modalidade escolhida pelo interessado para participação no leilão (PRESENCIAL ou ON-LINE) implicará na apresentação dos documentos essenciais para a participação no leilão. </w:t>
      </w:r>
      <w:r>
        <w:rPr>
          <w:rFonts w:cs="Calibri" w:ascii="Calibri" w:hAnsi="Calibri" w:asciiTheme="minorHAnsi" w:cstheme="minorHAnsi" w:hAnsiTheme="minorHAnsi"/>
          <w:sz w:val="24"/>
          <w:szCs w:val="24"/>
        </w:rPr>
        <w:t>A apresentação de lances pressupõe o pleno conhecimento e atendimento às exigências do leilão, sendo o arrematante responsável pela fidelidade e legitimidade das informações prestadas, dos documentos, assumindo-as como firmes e verdadeiras.</w:t>
      </w:r>
    </w:p>
    <w:p>
      <w:pPr>
        <w:pStyle w:val="Normal"/>
        <w:spacing w:lineRule="auto" w:line="360" w:before="0" w:after="0"/>
        <w:ind w:firstLine="851"/>
        <w:jc w:val="bot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4.5.1 – Na modalidade PRESENCIAL a apresentação dos documentos ocorre no início da sessão de leilão.</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4.5.2 – Na modalidade ON-LINE os documentos são remetidos ao leiloeiro conforme instruções no site www.cargneluttileiloes.com.br.</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asciiTheme="minorHAnsi" w:hAnsiTheme="minorHAnsi"/>
          <w:sz w:val="24"/>
          <w:szCs w:val="24"/>
        </w:rPr>
        <w:t>4.5.3 – A não apresentação dos documentos especificados neste edital, implicará na imediata desqualificação do interessado para participação no leilão, em qualquer das modalidades aqui previstas.</w:t>
      </w:r>
    </w:p>
    <w:p>
      <w:pPr>
        <w:pStyle w:val="Normal"/>
        <w:tabs>
          <w:tab w:val="clear" w:pos="708"/>
          <w:tab w:val="left" w:pos="567" w:leader="none"/>
        </w:tabs>
        <w:spacing w:lineRule="auto" w:line="360" w:before="0" w:after="0"/>
        <w:ind w:firstLine="851"/>
        <w:jc w:val="both"/>
        <w:rPr>
          <w:rFonts w:ascii="Calibri" w:hAnsi="Calibri" w:cs="Arial" w:asciiTheme="minorHAnsi" w:hAnsiTheme="minorHAnsi"/>
          <w:sz w:val="24"/>
          <w:szCs w:val="24"/>
        </w:rPr>
      </w:pPr>
      <w:r>
        <w:rPr>
          <w:rFonts w:cs="Arial" w:ascii="Calibri" w:hAnsi="Calibri"/>
          <w:sz w:val="24"/>
          <w:szCs w:val="24"/>
        </w:rPr>
      </w:r>
    </w:p>
    <w:p>
      <w:pPr>
        <w:pStyle w:val="Normal"/>
        <w:tabs>
          <w:tab w:val="clear" w:pos="708"/>
          <w:tab w:val="left" w:pos="567" w:leader="none"/>
        </w:tabs>
        <w:spacing w:lineRule="auto" w:line="360" w:before="0" w:after="0"/>
        <w:ind w:firstLine="851"/>
        <w:jc w:val="both"/>
        <w:rPr>
          <w:rFonts w:ascii="Calibri" w:hAnsi="Calibri" w:asciiTheme="minorHAnsi" w:hAnsiTheme="minorHAnsi"/>
          <w:sz w:val="24"/>
          <w:szCs w:val="24"/>
        </w:rPr>
      </w:pPr>
      <w:r>
        <w:rPr>
          <w:rFonts w:cs="Arial" w:ascii="Calibri" w:hAnsi="Calibri" w:asciiTheme="minorHAnsi" w:hAnsiTheme="minorHAnsi"/>
          <w:sz w:val="24"/>
          <w:szCs w:val="24"/>
        </w:rPr>
        <w:t xml:space="preserve">4.5.4 - </w:t>
      </w:r>
      <w:r>
        <w:rPr>
          <w:rFonts w:ascii="Calibri" w:hAnsi="Calibri" w:asciiTheme="minorHAnsi" w:hAnsiTheme="minorHAnsi"/>
          <w:sz w:val="24"/>
          <w:szCs w:val="24"/>
        </w:rPr>
        <w:t>Não ocorrendo à formalização da venda ao primeiro colocado, por falta de pagamento ou desclassificação, o Município se reserva o direito de realizar novo leilão ou consultar os demais colocados, na ordem de classificação, sobre o seu interesse em adquirir o bem, pelo último lance ofertado e não pago.</w:t>
      </w:r>
    </w:p>
    <w:p>
      <w:pPr>
        <w:pStyle w:val="Normal"/>
        <w:tabs>
          <w:tab w:val="clear" w:pos="708"/>
          <w:tab w:val="left" w:pos="567" w:leader="none"/>
        </w:tabs>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851" w:leader="none"/>
        </w:tabs>
        <w:jc w:val="both"/>
        <w:rPr>
          <w:rFonts w:ascii="Calibri" w:hAnsi="Calibri" w:cs="Calibri" w:asciiTheme="minorHAnsi" w:cstheme="minorHAnsi" w:hAnsiTheme="minorHAnsi"/>
          <w:sz w:val="24"/>
        </w:rPr>
      </w:pPr>
      <w:r>
        <w:rPr/>
        <w:tab/>
      </w:r>
      <w:r>
        <w:rPr>
          <w:rFonts w:cs="Calibri" w:ascii="Calibri" w:hAnsi="Calibri" w:asciiTheme="minorHAnsi" w:cstheme="minorHAnsi" w:hAnsiTheme="minorHAnsi"/>
          <w:sz w:val="24"/>
        </w:rPr>
        <w:t>4.5.5 - Durante a realização do leilão fica proibida a cessão, a qualquer título, dos direitos adquiridos pelo arrematante.</w:t>
      </w:r>
    </w:p>
    <w:p>
      <w:pPr>
        <w:pStyle w:val="Normal"/>
        <w:spacing w:lineRule="auto" w:line="360"/>
        <w:ind w:firstLine="851"/>
        <w:jc w:val="both"/>
        <w:rPr>
          <w:rFonts w:ascii="Calibri" w:hAnsi="Calibri" w:cs="Calibri" w:asciiTheme="minorHAnsi" w:cstheme="minorHAnsi" w:hAnsiTheme="minorHAnsi"/>
          <w:sz w:val="24"/>
        </w:rPr>
      </w:pPr>
      <w:r>
        <w:rPr>
          <w:rFonts w:cs="Calibri" w:cstheme="minorHAnsi" w:ascii="Calibri" w:hAnsi="Calibri"/>
          <w:sz w:val="24"/>
        </w:rPr>
      </w:r>
    </w:p>
    <w:p>
      <w:pPr>
        <w:pStyle w:val="Normal"/>
        <w:spacing w:lineRule="auto" w:line="360"/>
        <w:ind w:firstLine="851"/>
        <w:jc w:val="both"/>
        <w:rPr>
          <w:rFonts w:ascii="Calibri" w:hAnsi="Calibri" w:cs="Calibri" w:asciiTheme="minorHAnsi" w:cstheme="minorHAnsi" w:hAnsiTheme="minorHAnsi"/>
          <w:sz w:val="24"/>
        </w:rPr>
      </w:pPr>
      <w:r>
        <w:rPr>
          <w:rFonts w:cs="Calibri" w:ascii="Calibri" w:hAnsi="Calibri" w:asciiTheme="minorHAnsi" w:cstheme="minorHAnsi" w:hAnsiTheme="minorHAnsi"/>
          <w:sz w:val="24"/>
        </w:rPr>
        <w:t>4.5.6 - LANCES AUTOMÁTICOS - O USUÁRIO poderá programar lances automáticos, de forma que, se outro usuário cobrir seu lance, o sistema automaticamente gerará um novo lance para aquele usuário, acrescido de um incremento fixo e predeterminado, até um limite máximo definido pelo usuário, com o objetivo de que o mesmo tenha certeza de que até o valor estipulado o seu lance será o vencedor. Os lances automáticos ficarão registrados no sistema com a data em que forem programados.</w:t>
      </w:r>
    </w:p>
    <w:p>
      <w:pPr>
        <w:pStyle w:val="Normal"/>
        <w:rPr/>
      </w:pPr>
      <w:r>
        <w:rPr/>
        <w:tab/>
      </w:r>
    </w:p>
    <w:p>
      <w:pPr>
        <w:pStyle w:val="Normal"/>
        <w:spacing w:lineRule="auto" w:line="360" w:before="0" w:after="0"/>
        <w:jc w:val="both"/>
        <w:rPr>
          <w:rFonts w:ascii="Calibri" w:hAnsi="Calibri" w:asciiTheme="minorHAnsi" w:hAnsiTheme="minorHAnsi"/>
          <w:b/>
          <w:sz w:val="24"/>
          <w:szCs w:val="24"/>
        </w:rPr>
      </w:pPr>
      <w:r>
        <w:rPr>
          <w:rFonts w:ascii="Calibri" w:hAnsi="Calibri" w:asciiTheme="minorHAnsi" w:hAnsiTheme="minorHAnsi"/>
          <w:b/>
          <w:sz w:val="24"/>
          <w:szCs w:val="24"/>
        </w:rPr>
        <w:t xml:space="preserve"> </w:t>
      </w:r>
      <w:r>
        <w:rPr>
          <w:rFonts w:ascii="Calibri" w:hAnsi="Calibri" w:asciiTheme="minorHAnsi" w:hAnsiTheme="minorHAnsi"/>
          <w:b/>
          <w:sz w:val="24"/>
          <w:szCs w:val="24"/>
        </w:rPr>
        <w:t>RETIRADA</w:t>
      </w:r>
    </w:p>
    <w:p>
      <w:pPr>
        <w:pStyle w:val="Normal"/>
        <w:spacing w:lineRule="auto" w:line="360" w:before="0" w:after="0"/>
        <w:jc w:val="both"/>
        <w:rPr>
          <w:rFonts w:ascii="Calibri" w:hAnsi="Calibri" w:asciiTheme="minorHAnsi" w:hAnsiTheme="minorHAnsi"/>
          <w:b/>
          <w:sz w:val="24"/>
          <w:szCs w:val="24"/>
        </w:rPr>
      </w:pPr>
      <w:r>
        <w:rPr>
          <w:rFonts w:asciiTheme="minorHAnsi" w:hAnsiTheme="minorHAnsi" w:ascii="Calibri" w:hAnsi="Calibri"/>
          <w:b/>
          <w:sz w:val="24"/>
          <w:szCs w:val="24"/>
        </w:rPr>
      </w:r>
    </w:p>
    <w:p>
      <w:pPr>
        <w:pStyle w:val="Normal"/>
        <w:spacing w:lineRule="auto" w:line="360" w:before="0" w:after="0"/>
        <w:ind w:firstLine="851"/>
        <w:jc w:val="both"/>
        <w:rPr>
          <w:rFonts w:ascii="Calibri" w:hAnsi="Calibri" w:asciiTheme="minorHAnsi" w:hAnsiTheme="minorHAnsi"/>
          <w:sz w:val="24"/>
          <w:szCs w:val="24"/>
        </w:rPr>
      </w:pPr>
      <w:r>
        <w:rPr>
          <w:rFonts w:ascii="Calibri" w:hAnsi="Calibri" w:asciiTheme="minorHAnsi" w:hAnsiTheme="minorHAnsi"/>
          <w:sz w:val="24"/>
          <w:szCs w:val="24"/>
        </w:rPr>
        <w:t>5</w:t>
      </w:r>
      <w:r>
        <w:rPr>
          <w:rFonts w:ascii="Calibri" w:hAnsi="Calibri" w:asciiTheme="minorHAnsi" w:hAnsiTheme="minorHAnsi"/>
          <w:b/>
          <w:sz w:val="24"/>
          <w:szCs w:val="24"/>
        </w:rPr>
        <w:t xml:space="preserve"> </w:t>
      </w:r>
      <w:r>
        <w:rPr>
          <w:rFonts w:ascii="Calibri" w:hAnsi="Calibri" w:asciiTheme="minorHAnsi" w:hAnsiTheme="minorHAnsi"/>
          <w:sz w:val="24"/>
          <w:szCs w:val="24"/>
        </w:rPr>
        <w:t xml:space="preserve">- Os arrematantes terão o prazo de </w:t>
      </w:r>
      <w:r>
        <w:rPr>
          <w:rFonts w:ascii="Calibri" w:hAnsi="Calibri" w:asciiTheme="minorHAnsi" w:hAnsiTheme="minorHAnsi"/>
          <w:b/>
          <w:color w:val="000000"/>
          <w:sz w:val="24"/>
          <w:szCs w:val="24"/>
        </w:rPr>
        <w:t>5 (cinco) dias úteis</w:t>
      </w:r>
      <w:r>
        <w:rPr>
          <w:rFonts w:ascii="Calibri" w:hAnsi="Calibri" w:asciiTheme="minorHAnsi" w:hAnsiTheme="minorHAnsi"/>
          <w:sz w:val="24"/>
          <w:szCs w:val="24"/>
        </w:rPr>
        <w:t>, a contar do leilão, para a retirada do(s) lote(s), adquirido(s), findo o qual, fica a Comissão de Licitação liberada para adotar as medidas que julgar conveniente, aplicando multa diária ou retomando o bem ao patrimônio do Município.</w:t>
      </w:r>
    </w:p>
    <w:p>
      <w:pPr>
        <w:pStyle w:val="Normal"/>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851"/>
        <w:jc w:val="both"/>
        <w:rPr>
          <w:rFonts w:ascii="Calibri" w:hAnsi="Calibri" w:asciiTheme="minorHAnsi" w:hAnsiTheme="minorHAnsi"/>
          <w:color w:val="FF0000"/>
          <w:sz w:val="24"/>
          <w:szCs w:val="24"/>
        </w:rPr>
      </w:pPr>
      <w:r>
        <w:rPr>
          <w:rFonts w:ascii="Calibri" w:hAnsi="Calibri" w:asciiTheme="minorHAnsi" w:hAnsiTheme="minorHAnsi"/>
          <w:sz w:val="24"/>
          <w:szCs w:val="24"/>
        </w:rPr>
        <w:t>5.1 – A</w:t>
      </w:r>
      <w:r>
        <w:rPr>
          <w:rFonts w:ascii="Calibri" w:hAnsi="Calibri" w:asciiTheme="minorHAnsi" w:hAnsiTheme="minorHAnsi"/>
          <w:color w:val="000000"/>
          <w:sz w:val="24"/>
          <w:szCs w:val="24"/>
        </w:rPr>
        <w:t xml:space="preserve"> retirada dos bens arrematados deve ser agendada previamente com o </w:t>
      </w:r>
      <w:r>
        <w:rPr>
          <w:rFonts w:ascii="Calibri" w:hAnsi="Calibri" w:asciiTheme="minorHAnsi" w:hAnsiTheme="minorHAnsi"/>
          <w:color w:val="000000"/>
          <w:sz w:val="24"/>
          <w:szCs w:val="24"/>
        </w:rPr>
        <w:t>Sr. Marcelo</w:t>
      </w:r>
      <w:r>
        <w:rPr>
          <w:rFonts w:ascii="Calibri" w:hAnsi="Calibri" w:asciiTheme="minorHAnsi" w:hAnsiTheme="minorHAnsi"/>
          <w:color w:val="000000"/>
          <w:sz w:val="24"/>
          <w:szCs w:val="28"/>
        </w:rPr>
        <w:t xml:space="preserve"> do Patrimônio, telefones 55 92000-6859</w:t>
      </w:r>
      <w:r>
        <w:rPr>
          <w:rFonts w:ascii="Calibri" w:hAnsi="Calibri" w:asciiTheme="minorHAnsi" w:hAnsiTheme="minorHAnsi"/>
          <w:color w:val="000000"/>
          <w:sz w:val="24"/>
          <w:szCs w:val="24"/>
        </w:rPr>
        <w:t xml:space="preserve">, </w:t>
      </w:r>
      <w:r>
        <w:rPr>
          <w:rFonts w:ascii="Calibri" w:hAnsi="Calibri" w:asciiTheme="minorHAnsi" w:hAnsiTheme="minorHAnsi"/>
          <w:color w:val="000000"/>
          <w:sz w:val="24"/>
          <w:szCs w:val="24"/>
        </w:rPr>
        <w:t>devendo o arrematante entregar na retirada, cópia de seus documentos pessoais, contrato social ou procuração (se for o caso).</w:t>
      </w:r>
    </w:p>
    <w:p>
      <w:pPr>
        <w:pStyle w:val="Normal"/>
        <w:spacing w:lineRule="auto" w:line="360" w:before="0" w:after="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851"/>
        <w:jc w:val="both"/>
        <w:rPr>
          <w:rFonts w:ascii="Calibri" w:hAnsi="Calibri" w:asciiTheme="minorHAnsi" w:hAnsiTheme="minorHAnsi"/>
          <w:sz w:val="24"/>
          <w:szCs w:val="24"/>
        </w:rPr>
      </w:pPr>
      <w:r>
        <w:rPr>
          <w:rFonts w:ascii="Calibri" w:hAnsi="Calibri" w:asciiTheme="minorHAnsi" w:hAnsiTheme="minorHAnsi"/>
          <w:sz w:val="24"/>
          <w:szCs w:val="24"/>
        </w:rPr>
        <w:t>5.2 - A liberação dos bens arrematados somente se fará após a comprovação do pagamento junto ao Município e a comprovação de pagamento da comissão a leiloeira.</w:t>
      </w:r>
    </w:p>
    <w:p>
      <w:pPr>
        <w:pStyle w:val="Normal"/>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851"/>
        <w:jc w:val="both"/>
        <w:rPr>
          <w:rFonts w:ascii="Calibri" w:hAnsi="Calibri" w:asciiTheme="minorHAnsi" w:hAnsiTheme="minorHAnsi"/>
          <w:sz w:val="24"/>
          <w:szCs w:val="24"/>
        </w:rPr>
      </w:pPr>
      <w:r>
        <w:rPr>
          <w:rFonts w:ascii="Calibri" w:hAnsi="Calibri" w:asciiTheme="minorHAnsi" w:hAnsiTheme="minorHAnsi"/>
          <w:sz w:val="24"/>
          <w:szCs w:val="24"/>
        </w:rPr>
        <w:t>5.3 - Eventuais impostos, taxas ou outras despesas, que venham incidir sobre a venda dos bens arrematados, correrão por conta do arrematante. Assim como, a descaracterização dos bens com a logomarca da prefeitura.</w:t>
      </w:r>
    </w:p>
    <w:p>
      <w:pPr>
        <w:pStyle w:val="Normal"/>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851"/>
        <w:jc w:val="both"/>
        <w:rPr>
          <w:rFonts w:ascii="Calibri" w:hAnsi="Calibri" w:cs="Calibri" w:asciiTheme="minorHAnsi" w:cstheme="minorHAnsi" w:hAnsiTheme="minorHAnsi"/>
          <w:sz w:val="24"/>
          <w:szCs w:val="24"/>
        </w:rPr>
      </w:pPr>
      <w:r>
        <w:rPr>
          <w:rFonts w:ascii="Calibri" w:hAnsi="Calibri" w:asciiTheme="minorHAnsi" w:hAnsiTheme="minorHAnsi"/>
          <w:sz w:val="24"/>
          <w:szCs w:val="24"/>
        </w:rPr>
        <w:t xml:space="preserve">5.4 - </w:t>
      </w:r>
      <w:r>
        <w:rPr>
          <w:rFonts w:cs="Calibri" w:ascii="Calibri" w:hAnsi="Calibri" w:asciiTheme="minorHAnsi" w:cstheme="minorHAnsi" w:hAnsiTheme="minorHAnsi"/>
          <w:sz w:val="24"/>
          <w:szCs w:val="24"/>
        </w:rPr>
        <w:t xml:space="preserve">Em se tratando de arrematação de veículos, a partir da sua retirada, o(a) arrematante declara ao </w:t>
      </w:r>
      <w:r>
        <w:rPr>
          <w:rFonts w:cs="Calibri" w:ascii="Calibri" w:hAnsi="Calibri" w:asciiTheme="minorHAnsi" w:cstheme="minorHAnsi" w:hAnsiTheme="minorHAnsi"/>
          <w:b/>
          <w:bCs/>
          <w:sz w:val="24"/>
          <w:szCs w:val="24"/>
        </w:rPr>
        <w:t>Município de</w:t>
      </w:r>
      <w:r>
        <w:rPr>
          <w:rFonts w:cs="Calibri" w:ascii="Calibri" w:hAnsi="Calibri" w:asciiTheme="minorHAnsi" w:cstheme="minorHAnsi" w:hAnsiTheme="minorHAnsi"/>
          <w:sz w:val="24"/>
          <w:szCs w:val="24"/>
        </w:rPr>
        <w:t xml:space="preserve"> </w:t>
      </w:r>
      <w:r>
        <w:rPr>
          <w:rFonts w:cs="Calibri" w:ascii="Calibri" w:hAnsi="Calibri" w:asciiTheme="minorHAnsi" w:cstheme="minorHAnsi" w:hAnsiTheme="minorHAnsi"/>
          <w:b/>
          <w:bCs/>
          <w:sz w:val="24"/>
          <w:szCs w:val="24"/>
        </w:rPr>
        <w:t>Três Passos/RS</w:t>
      </w:r>
      <w:r>
        <w:rPr>
          <w:rFonts w:cs="Calibri" w:ascii="Calibri" w:hAnsi="Calibri" w:asciiTheme="minorHAnsi" w:cstheme="minorHAnsi" w:hAnsiTheme="minorHAnsi"/>
          <w:sz w:val="24"/>
          <w:szCs w:val="24"/>
        </w:rPr>
        <w:t>, sob as penas da lei, que está ciente que não poderá circular com o referido veículo ou passar a terceiro sem estar com os documentos formalmente transferidos para o seu nome junto ao DETRAN, no prazo legal 30 (trinta) dias, fazendo inclusive se necessário for, a vistoria veicular nas oficinas autorizadas pelo INMETRO, como também assume expressamente, a partir dessa data, toda e qualquer responsabilidade civil e criminal por quaisquer danos materiais e pessoais causados a terceiros ou qualquer tipo de ação movida pelos mesmos que envolvam o referido veículo desde a sua retirada.</w:t>
      </w:r>
    </w:p>
    <w:p>
      <w:pPr>
        <w:pStyle w:val="Normal"/>
        <w:spacing w:lineRule="auto" w:line="360" w:before="0" w:after="0"/>
        <w:ind w:firstLine="851"/>
        <w:jc w:val="bot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360" w:before="0" w:after="0"/>
        <w:ind w:firstLine="851"/>
        <w:jc w:val="both"/>
        <w:rPr>
          <w:rFonts w:ascii="Calibri" w:hAnsi="Calibri" w:asciiTheme="minorHAnsi" w:hAnsiTheme="minorHAnsi"/>
          <w:sz w:val="24"/>
          <w:szCs w:val="24"/>
        </w:rPr>
      </w:pPr>
      <w:r>
        <w:rPr>
          <w:rFonts w:ascii="Calibri" w:hAnsi="Calibri" w:asciiTheme="minorHAnsi" w:hAnsiTheme="minorHAnsi"/>
          <w:sz w:val="24"/>
          <w:szCs w:val="24"/>
        </w:rPr>
        <w:t>5.5 - Ocorrendo força maior ou caso fortuito, no interregno de tempo entre a data de realização do leilão e da retirada do(s) bem(ns), que impeça sua entrega, fica resolvida a obrigação mediante a restituição do valor pago.</w:t>
      </w:r>
    </w:p>
    <w:p>
      <w:pPr>
        <w:pStyle w:val="Normal"/>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567" w:leader="none"/>
        </w:tabs>
        <w:spacing w:lineRule="auto" w:line="360" w:before="0" w:after="0"/>
        <w:jc w:val="both"/>
        <w:rPr>
          <w:rFonts w:ascii="Calibri" w:hAnsi="Calibri" w:cs="Arial" w:asciiTheme="minorHAnsi" w:hAnsiTheme="minorHAnsi"/>
          <w:b/>
          <w:sz w:val="24"/>
          <w:szCs w:val="24"/>
        </w:rPr>
      </w:pPr>
      <w:r>
        <w:rPr>
          <w:rFonts w:cs="Arial" w:ascii="Calibri" w:hAnsi="Calibri" w:asciiTheme="minorHAnsi" w:hAnsiTheme="minorHAnsi"/>
          <w:b/>
          <w:sz w:val="24"/>
          <w:szCs w:val="24"/>
        </w:rPr>
        <w:t>DISPOSIÇÕES GERAIS</w:t>
      </w:r>
    </w:p>
    <w:p>
      <w:pPr>
        <w:pStyle w:val="Normal"/>
        <w:spacing w:lineRule="auto" w:line="360" w:before="0" w:after="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851"/>
        <w:jc w:val="both"/>
        <w:rPr>
          <w:rFonts w:ascii="Calibri" w:hAnsi="Calibri" w:cs="Calibri" w:asciiTheme="minorHAnsi" w:cstheme="minorHAnsi" w:hAnsiTheme="minorHAnsi"/>
          <w:sz w:val="24"/>
          <w:szCs w:val="24"/>
        </w:rPr>
      </w:pPr>
      <w:r>
        <w:rPr>
          <w:rFonts w:ascii="Calibri" w:hAnsi="Calibri" w:asciiTheme="minorHAnsi" w:hAnsiTheme="minorHAnsi"/>
          <w:sz w:val="24"/>
          <w:szCs w:val="24"/>
        </w:rPr>
        <w:t>6 – As dúvidas surgidas neste Edital serão interpretadas de acordo com a Lei Federal n° 14.133/2021.</w:t>
      </w:r>
    </w:p>
    <w:p>
      <w:pPr>
        <w:pStyle w:val="Normal"/>
        <w:spacing w:lineRule="auto" w:line="360" w:before="0" w:after="0"/>
        <w:ind w:firstLine="851"/>
        <w:jc w:val="bot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360" w:before="0" w:after="0"/>
        <w:ind w:firstLine="851"/>
        <w:jc w:val="both"/>
        <w:rPr>
          <w:rFonts w:ascii="Calibri" w:hAnsi="Calibri" w:asciiTheme="minorHAnsi" w:hAnsiTheme="minorHAnsi"/>
          <w:sz w:val="24"/>
          <w:szCs w:val="24"/>
        </w:rPr>
      </w:pPr>
      <w:r>
        <w:rPr>
          <w:rFonts w:cs="Calibri" w:ascii="Calibri" w:hAnsi="Calibri" w:asciiTheme="minorHAnsi" w:cstheme="minorHAnsi" w:hAnsiTheme="minorHAnsi"/>
          <w:sz w:val="24"/>
          <w:szCs w:val="24"/>
        </w:rPr>
        <w:t xml:space="preserve">7 - </w:t>
      </w:r>
      <w:r>
        <w:rPr>
          <w:rFonts w:ascii="Calibri" w:hAnsi="Calibri" w:asciiTheme="minorHAnsi" w:hAnsiTheme="minorHAnsi"/>
          <w:sz w:val="24"/>
          <w:szCs w:val="24"/>
        </w:rPr>
        <w:t>Os arrematantes dos lotes de sucatas causadores de impactos ambientais, deverão apresentar Declaração de ciência de suas obrigações perante a Lei 12.305/2010.</w:t>
      </w:r>
    </w:p>
    <w:p>
      <w:pPr>
        <w:pStyle w:val="Normal"/>
        <w:spacing w:lineRule="auto" w:line="360" w:before="0" w:after="0"/>
        <w:ind w:firstLine="851"/>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851"/>
        <w:jc w:val="both"/>
        <w:rPr>
          <w:rFonts w:ascii="Calibri" w:hAnsi="Calibri" w:cs="Calibri" w:asciiTheme="minorHAnsi" w:cstheme="minorHAnsi" w:hAnsiTheme="minorHAnsi"/>
          <w:w w:val="105"/>
          <w:sz w:val="24"/>
          <w:szCs w:val="24"/>
        </w:rPr>
      </w:pPr>
      <w:r>
        <w:rPr>
          <w:rFonts w:cs="Calibri" w:ascii="Calibri" w:hAnsi="Calibri" w:asciiTheme="minorHAnsi" w:cstheme="minorHAnsi" w:hAnsiTheme="minorHAnsi"/>
          <w:sz w:val="24"/>
          <w:szCs w:val="24"/>
          <w:lang w:eastAsia="pt-BR"/>
        </w:rPr>
        <w:t>8 - Para oferecer lance nos bens descritos como SUCATAS de veículos automotores, se for o caso, o participante deverá estar credenciado junto ao DETRAN, conforme determinação da Lei nº 12.977, de 20 de maio de 2014 e resolução 611 /2016 do CONTRAN. A</w:t>
      </w:r>
      <w:r>
        <w:rPr>
          <w:rFonts w:cs="Calibri" w:ascii="Calibri" w:hAnsi="Calibri" w:asciiTheme="minorHAnsi" w:cstheme="minorHAnsi" w:hAnsiTheme="minorHAnsi"/>
          <w:w w:val="105"/>
          <w:sz w:val="24"/>
          <w:szCs w:val="24"/>
        </w:rPr>
        <w:t>penas os Centros de</w:t>
      </w:r>
      <w:r>
        <w:rPr>
          <w:rFonts w:cs="Calibri" w:ascii="Calibri" w:hAnsi="Calibri" w:asciiTheme="minorHAnsi" w:cstheme="minorHAnsi" w:hAnsiTheme="minorHAnsi"/>
          <w:spacing w:val="-53"/>
          <w:w w:val="105"/>
          <w:sz w:val="24"/>
          <w:szCs w:val="24"/>
        </w:rPr>
        <w:t xml:space="preserve"> </w:t>
      </w:r>
      <w:r>
        <w:rPr>
          <w:rFonts w:cs="Calibri" w:ascii="Calibri" w:hAnsi="Calibri" w:asciiTheme="minorHAnsi" w:cstheme="minorHAnsi" w:hAnsiTheme="minorHAnsi"/>
          <w:w w:val="105"/>
          <w:sz w:val="24"/>
          <w:szCs w:val="24"/>
        </w:rPr>
        <w:t>Desmanches de Veículos Automotores, Comércio de Peças Usadas e Reciclagem de Sucata - CDV - registrados operacionais ou</w:t>
      </w:r>
      <w:r>
        <w:rPr>
          <w:rFonts w:cs="Calibri" w:ascii="Calibri" w:hAnsi="Calibri" w:asciiTheme="minorHAnsi" w:cstheme="minorHAnsi" w:hAnsiTheme="minorHAnsi"/>
          <w:spacing w:val="1"/>
          <w:w w:val="105"/>
          <w:sz w:val="24"/>
          <w:szCs w:val="24"/>
        </w:rPr>
        <w:t xml:space="preserve"> </w:t>
      </w:r>
      <w:r>
        <w:rPr>
          <w:rFonts w:cs="Calibri" w:ascii="Calibri" w:hAnsi="Calibri" w:asciiTheme="minorHAnsi" w:cstheme="minorHAnsi" w:hAnsiTheme="minorHAnsi"/>
          <w:w w:val="105"/>
          <w:sz w:val="24"/>
          <w:szCs w:val="24"/>
        </w:rPr>
        <w:t>credenciados</w:t>
      </w:r>
      <w:r>
        <w:rPr>
          <w:rFonts w:cs="Calibri" w:ascii="Calibri" w:hAnsi="Calibri" w:asciiTheme="minorHAnsi" w:cstheme="minorHAnsi" w:hAnsiTheme="minorHAnsi"/>
          <w:spacing w:val="-10"/>
          <w:w w:val="105"/>
          <w:sz w:val="24"/>
          <w:szCs w:val="24"/>
        </w:rPr>
        <w:t xml:space="preserve"> </w:t>
      </w:r>
      <w:r>
        <w:rPr>
          <w:rFonts w:cs="Calibri" w:ascii="Calibri" w:hAnsi="Calibri" w:asciiTheme="minorHAnsi" w:cstheme="minorHAnsi" w:hAnsiTheme="minorHAnsi"/>
          <w:w w:val="105"/>
          <w:sz w:val="24"/>
          <w:szCs w:val="24"/>
        </w:rPr>
        <w:t>pelo</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Departamento</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Estadual</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de</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Trânsito</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w:t>
      </w:r>
      <w:r>
        <w:rPr>
          <w:rFonts w:cs="Calibri" w:ascii="Calibri" w:hAnsi="Calibri" w:asciiTheme="minorHAnsi" w:cstheme="minorHAnsi" w:hAnsiTheme="minorHAnsi"/>
          <w:spacing w:val="-10"/>
          <w:w w:val="105"/>
          <w:sz w:val="24"/>
          <w:szCs w:val="24"/>
        </w:rPr>
        <w:t xml:space="preserve"> </w:t>
      </w:r>
      <w:r>
        <w:rPr>
          <w:rFonts w:cs="Calibri" w:ascii="Calibri" w:hAnsi="Calibri" w:asciiTheme="minorHAnsi" w:cstheme="minorHAnsi" w:hAnsiTheme="minorHAnsi"/>
          <w:w w:val="105"/>
          <w:sz w:val="24"/>
          <w:szCs w:val="24"/>
        </w:rPr>
        <w:t>DETRAN/RS,</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ou</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empresas</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de</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outras</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Unidades</w:t>
      </w:r>
      <w:r>
        <w:rPr>
          <w:rFonts w:cs="Calibri" w:ascii="Calibri" w:hAnsi="Calibri" w:asciiTheme="minorHAnsi" w:cstheme="minorHAnsi" w:hAnsiTheme="minorHAnsi"/>
          <w:spacing w:val="-10"/>
          <w:w w:val="105"/>
          <w:sz w:val="24"/>
          <w:szCs w:val="24"/>
        </w:rPr>
        <w:t xml:space="preserve"> </w:t>
      </w:r>
      <w:r>
        <w:rPr>
          <w:rFonts w:cs="Calibri" w:ascii="Calibri" w:hAnsi="Calibri" w:asciiTheme="minorHAnsi" w:cstheme="minorHAnsi" w:hAnsiTheme="minorHAnsi"/>
          <w:w w:val="105"/>
          <w:sz w:val="24"/>
          <w:szCs w:val="24"/>
        </w:rPr>
        <w:t>da</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Federação</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que</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tenham</w:t>
      </w:r>
      <w:r>
        <w:rPr>
          <w:rFonts w:cs="Calibri" w:ascii="Calibri" w:hAnsi="Calibri" w:asciiTheme="minorHAnsi" w:cstheme="minorHAnsi" w:hAnsiTheme="minorHAnsi"/>
          <w:spacing w:val="-9"/>
          <w:w w:val="105"/>
          <w:sz w:val="24"/>
          <w:szCs w:val="24"/>
        </w:rPr>
        <w:t xml:space="preserve"> </w:t>
      </w:r>
      <w:r>
        <w:rPr>
          <w:rFonts w:cs="Calibri" w:ascii="Calibri" w:hAnsi="Calibri" w:asciiTheme="minorHAnsi" w:cstheme="minorHAnsi" w:hAnsiTheme="minorHAnsi"/>
          <w:w w:val="105"/>
          <w:sz w:val="24"/>
          <w:szCs w:val="24"/>
        </w:rPr>
        <w:t>como</w:t>
      </w:r>
      <w:r>
        <w:rPr>
          <w:rFonts w:cs="Calibri" w:ascii="Calibri" w:hAnsi="Calibri" w:asciiTheme="minorHAnsi" w:cstheme="minorHAnsi" w:hAnsiTheme="minorHAnsi"/>
          <w:spacing w:val="-53"/>
          <w:w w:val="105"/>
          <w:sz w:val="24"/>
          <w:szCs w:val="24"/>
        </w:rPr>
        <w:t xml:space="preserve"> </w:t>
      </w:r>
      <w:r>
        <w:rPr>
          <w:rFonts w:cs="Calibri" w:ascii="Calibri" w:hAnsi="Calibri" w:asciiTheme="minorHAnsi" w:cstheme="minorHAnsi" w:hAnsiTheme="minorHAnsi"/>
          <w:w w:val="105"/>
          <w:sz w:val="24"/>
          <w:szCs w:val="24"/>
        </w:rPr>
        <w:t>atividade desmontagem de veículos automotores terrestres destinados à comercialização de partes, peças e acessórios automotivos,</w:t>
      </w:r>
      <w:r>
        <w:rPr>
          <w:rFonts w:cs="Calibri" w:ascii="Calibri" w:hAnsi="Calibri" w:asciiTheme="minorHAnsi" w:cstheme="minorHAnsi" w:hAnsiTheme="minorHAnsi"/>
          <w:spacing w:val="-53"/>
          <w:w w:val="105"/>
          <w:sz w:val="24"/>
          <w:szCs w:val="24"/>
        </w:rPr>
        <w:t xml:space="preserve"> </w:t>
      </w:r>
      <w:r>
        <w:rPr>
          <w:rFonts w:cs="Calibri" w:ascii="Calibri" w:hAnsi="Calibri" w:asciiTheme="minorHAnsi" w:cstheme="minorHAnsi" w:hAnsiTheme="minorHAnsi"/>
          <w:w w:val="105"/>
          <w:sz w:val="24"/>
          <w:szCs w:val="24"/>
        </w:rPr>
        <w:t>conforme</w:t>
      </w:r>
      <w:r>
        <w:rPr>
          <w:rFonts w:cs="Calibri" w:ascii="Calibri" w:hAnsi="Calibri" w:asciiTheme="minorHAnsi" w:cstheme="minorHAnsi" w:hAnsiTheme="minorHAnsi"/>
          <w:spacing w:val="-13"/>
          <w:w w:val="105"/>
          <w:sz w:val="24"/>
          <w:szCs w:val="24"/>
        </w:rPr>
        <w:t xml:space="preserve"> </w:t>
      </w:r>
      <w:r>
        <w:rPr>
          <w:rFonts w:cs="Calibri" w:ascii="Calibri" w:hAnsi="Calibri" w:asciiTheme="minorHAnsi" w:cstheme="minorHAnsi" w:hAnsiTheme="minorHAnsi"/>
          <w:w w:val="105"/>
          <w:sz w:val="24"/>
          <w:szCs w:val="24"/>
        </w:rPr>
        <w:t>o</w:t>
      </w:r>
      <w:r>
        <w:rPr>
          <w:rFonts w:cs="Calibri" w:ascii="Calibri" w:hAnsi="Calibri" w:asciiTheme="minorHAnsi" w:cstheme="minorHAnsi" w:hAnsiTheme="minorHAnsi"/>
          <w:spacing w:val="-12"/>
          <w:w w:val="105"/>
          <w:sz w:val="24"/>
          <w:szCs w:val="24"/>
        </w:rPr>
        <w:t xml:space="preserve"> </w:t>
      </w:r>
      <w:r>
        <w:rPr>
          <w:rFonts w:cs="Calibri" w:ascii="Calibri" w:hAnsi="Calibri" w:asciiTheme="minorHAnsi" w:cstheme="minorHAnsi" w:hAnsiTheme="minorHAnsi"/>
          <w:w w:val="105"/>
          <w:sz w:val="24"/>
          <w:szCs w:val="24"/>
        </w:rPr>
        <w:t>Certificado de</w:t>
      </w:r>
      <w:r>
        <w:rPr>
          <w:rFonts w:cs="Calibri" w:ascii="Calibri" w:hAnsi="Calibri" w:asciiTheme="minorHAnsi" w:cstheme="minorHAnsi" w:hAnsiTheme="minorHAnsi"/>
          <w:spacing w:val="-13"/>
          <w:w w:val="105"/>
          <w:sz w:val="24"/>
          <w:szCs w:val="24"/>
        </w:rPr>
        <w:t xml:space="preserve"> </w:t>
      </w:r>
      <w:r>
        <w:rPr>
          <w:rFonts w:cs="Calibri" w:ascii="Calibri" w:hAnsi="Calibri" w:asciiTheme="minorHAnsi" w:cstheme="minorHAnsi" w:hAnsiTheme="minorHAnsi"/>
          <w:w w:val="105"/>
          <w:sz w:val="24"/>
          <w:szCs w:val="24"/>
        </w:rPr>
        <w:t>Credenciamento</w:t>
      </w:r>
      <w:r>
        <w:rPr>
          <w:rFonts w:cs="Calibri" w:ascii="Calibri" w:hAnsi="Calibri" w:asciiTheme="minorHAnsi" w:cstheme="minorHAnsi" w:hAnsiTheme="minorHAnsi"/>
          <w:spacing w:val="-12"/>
          <w:w w:val="105"/>
          <w:sz w:val="24"/>
          <w:szCs w:val="24"/>
        </w:rPr>
        <w:t xml:space="preserve"> </w:t>
      </w:r>
      <w:r>
        <w:rPr>
          <w:rFonts w:cs="Calibri" w:ascii="Calibri" w:hAnsi="Calibri" w:asciiTheme="minorHAnsi" w:cstheme="minorHAnsi" w:hAnsiTheme="minorHAnsi"/>
          <w:w w:val="105"/>
          <w:sz w:val="24"/>
          <w:szCs w:val="24"/>
        </w:rPr>
        <w:t>do</w:t>
      </w:r>
      <w:r>
        <w:rPr>
          <w:rFonts w:cs="Calibri" w:ascii="Calibri" w:hAnsi="Calibri" w:asciiTheme="minorHAnsi" w:cstheme="minorHAnsi" w:hAnsiTheme="minorHAnsi"/>
          <w:spacing w:val="-12"/>
          <w:w w:val="105"/>
          <w:sz w:val="24"/>
          <w:szCs w:val="24"/>
        </w:rPr>
        <w:t xml:space="preserve"> </w:t>
      </w:r>
      <w:r>
        <w:rPr>
          <w:rFonts w:cs="Calibri" w:ascii="Calibri" w:hAnsi="Calibri" w:asciiTheme="minorHAnsi" w:cstheme="minorHAnsi" w:hAnsiTheme="minorHAnsi"/>
          <w:w w:val="105"/>
          <w:sz w:val="24"/>
          <w:szCs w:val="24"/>
        </w:rPr>
        <w:t>Centro</w:t>
      </w:r>
      <w:r>
        <w:rPr>
          <w:rFonts w:cs="Calibri" w:ascii="Calibri" w:hAnsi="Calibri" w:asciiTheme="minorHAnsi" w:cstheme="minorHAnsi" w:hAnsiTheme="minorHAnsi"/>
          <w:spacing w:val="-13"/>
          <w:w w:val="105"/>
          <w:sz w:val="24"/>
          <w:szCs w:val="24"/>
        </w:rPr>
        <w:t xml:space="preserve"> </w:t>
      </w:r>
      <w:r>
        <w:rPr>
          <w:rFonts w:cs="Calibri" w:ascii="Calibri" w:hAnsi="Calibri" w:asciiTheme="minorHAnsi" w:cstheme="minorHAnsi" w:hAnsiTheme="minorHAnsi"/>
          <w:w w:val="105"/>
          <w:sz w:val="24"/>
          <w:szCs w:val="24"/>
        </w:rPr>
        <w:t>de</w:t>
      </w:r>
      <w:r>
        <w:rPr>
          <w:rFonts w:cs="Calibri" w:ascii="Calibri" w:hAnsi="Calibri" w:asciiTheme="minorHAnsi" w:cstheme="minorHAnsi" w:hAnsiTheme="minorHAnsi"/>
          <w:spacing w:val="-12"/>
          <w:w w:val="105"/>
          <w:sz w:val="24"/>
          <w:szCs w:val="24"/>
        </w:rPr>
        <w:t xml:space="preserve"> </w:t>
      </w:r>
      <w:r>
        <w:rPr>
          <w:rFonts w:cs="Calibri" w:ascii="Calibri" w:hAnsi="Calibri" w:asciiTheme="minorHAnsi" w:cstheme="minorHAnsi" w:hAnsiTheme="minorHAnsi"/>
          <w:w w:val="105"/>
          <w:sz w:val="24"/>
          <w:szCs w:val="24"/>
        </w:rPr>
        <w:t>Desmanches</w:t>
      </w:r>
      <w:r>
        <w:rPr>
          <w:rFonts w:cs="Calibri" w:ascii="Calibri" w:hAnsi="Calibri" w:asciiTheme="minorHAnsi" w:cstheme="minorHAnsi" w:hAnsiTheme="minorHAnsi"/>
          <w:spacing w:val="-13"/>
          <w:w w:val="105"/>
          <w:sz w:val="24"/>
          <w:szCs w:val="24"/>
        </w:rPr>
        <w:t xml:space="preserve"> </w:t>
      </w:r>
      <w:r>
        <w:rPr>
          <w:rFonts w:cs="Calibri" w:ascii="Calibri" w:hAnsi="Calibri" w:asciiTheme="minorHAnsi" w:cstheme="minorHAnsi" w:hAnsiTheme="minorHAnsi"/>
          <w:w w:val="105"/>
          <w:sz w:val="24"/>
          <w:szCs w:val="24"/>
        </w:rPr>
        <w:t>de</w:t>
      </w:r>
      <w:r>
        <w:rPr>
          <w:rFonts w:cs="Calibri" w:ascii="Calibri" w:hAnsi="Calibri" w:asciiTheme="minorHAnsi" w:cstheme="minorHAnsi" w:hAnsiTheme="minorHAnsi"/>
          <w:spacing w:val="-12"/>
          <w:w w:val="105"/>
          <w:sz w:val="24"/>
          <w:szCs w:val="24"/>
        </w:rPr>
        <w:t xml:space="preserve"> </w:t>
      </w:r>
      <w:r>
        <w:rPr>
          <w:rFonts w:cs="Calibri" w:ascii="Calibri" w:hAnsi="Calibri" w:asciiTheme="minorHAnsi" w:cstheme="minorHAnsi" w:hAnsiTheme="minorHAnsi"/>
          <w:w w:val="105"/>
          <w:sz w:val="24"/>
          <w:szCs w:val="24"/>
        </w:rPr>
        <w:t>Veículos</w:t>
      </w:r>
      <w:r>
        <w:rPr>
          <w:rFonts w:cs="Calibri" w:ascii="Calibri" w:hAnsi="Calibri" w:asciiTheme="minorHAnsi" w:cstheme="minorHAnsi" w:hAnsiTheme="minorHAnsi"/>
          <w:spacing w:val="-12"/>
          <w:w w:val="105"/>
          <w:sz w:val="24"/>
          <w:szCs w:val="24"/>
        </w:rPr>
        <w:t xml:space="preserve"> </w:t>
      </w:r>
      <w:r>
        <w:rPr>
          <w:rFonts w:cs="Calibri" w:ascii="Calibri" w:hAnsi="Calibri" w:asciiTheme="minorHAnsi" w:cstheme="minorHAnsi" w:hAnsiTheme="minorHAnsi"/>
          <w:w w:val="105"/>
          <w:sz w:val="24"/>
          <w:szCs w:val="24"/>
        </w:rPr>
        <w:t>Automotores,</w:t>
      </w:r>
      <w:r>
        <w:rPr>
          <w:rFonts w:cs="Calibri" w:ascii="Calibri" w:hAnsi="Calibri" w:asciiTheme="minorHAnsi" w:cstheme="minorHAnsi" w:hAnsiTheme="minorHAnsi"/>
          <w:spacing w:val="-13"/>
          <w:w w:val="105"/>
          <w:sz w:val="24"/>
          <w:szCs w:val="24"/>
        </w:rPr>
        <w:t xml:space="preserve"> </w:t>
      </w:r>
      <w:r>
        <w:rPr>
          <w:rFonts w:cs="Calibri" w:ascii="Calibri" w:hAnsi="Calibri" w:asciiTheme="minorHAnsi" w:cstheme="minorHAnsi" w:hAnsiTheme="minorHAnsi"/>
          <w:w w:val="105"/>
          <w:sz w:val="24"/>
          <w:szCs w:val="24"/>
        </w:rPr>
        <w:t>Comércio</w:t>
      </w:r>
      <w:r>
        <w:rPr>
          <w:rFonts w:cs="Calibri" w:ascii="Calibri" w:hAnsi="Calibri" w:asciiTheme="minorHAnsi" w:cstheme="minorHAnsi" w:hAnsiTheme="minorHAnsi"/>
          <w:spacing w:val="-12"/>
          <w:w w:val="105"/>
          <w:sz w:val="24"/>
          <w:szCs w:val="24"/>
        </w:rPr>
        <w:t xml:space="preserve"> </w:t>
      </w:r>
      <w:r>
        <w:rPr>
          <w:rFonts w:cs="Calibri" w:ascii="Calibri" w:hAnsi="Calibri" w:asciiTheme="minorHAnsi" w:cstheme="minorHAnsi" w:hAnsiTheme="minorHAnsi"/>
          <w:w w:val="105"/>
          <w:sz w:val="24"/>
          <w:szCs w:val="24"/>
        </w:rPr>
        <w:t>de</w:t>
      </w:r>
      <w:r>
        <w:rPr>
          <w:rFonts w:cs="Calibri" w:ascii="Calibri" w:hAnsi="Calibri" w:asciiTheme="minorHAnsi" w:cstheme="minorHAnsi" w:hAnsiTheme="minorHAnsi"/>
          <w:spacing w:val="-12"/>
          <w:w w:val="105"/>
          <w:sz w:val="24"/>
          <w:szCs w:val="24"/>
        </w:rPr>
        <w:t xml:space="preserve"> </w:t>
      </w:r>
      <w:r>
        <w:rPr>
          <w:rFonts w:cs="Calibri" w:ascii="Calibri" w:hAnsi="Calibri" w:asciiTheme="minorHAnsi" w:cstheme="minorHAnsi" w:hAnsiTheme="minorHAnsi"/>
          <w:w w:val="105"/>
          <w:sz w:val="24"/>
          <w:szCs w:val="24"/>
        </w:rPr>
        <w:t>Peças</w:t>
      </w:r>
      <w:r>
        <w:rPr>
          <w:rFonts w:cs="Calibri" w:ascii="Calibri" w:hAnsi="Calibri" w:asciiTheme="minorHAnsi" w:cstheme="minorHAnsi" w:hAnsiTheme="minorHAnsi"/>
          <w:spacing w:val="-13"/>
          <w:w w:val="105"/>
          <w:sz w:val="24"/>
          <w:szCs w:val="24"/>
        </w:rPr>
        <w:t xml:space="preserve"> </w:t>
      </w:r>
      <w:r>
        <w:rPr>
          <w:rFonts w:cs="Calibri" w:ascii="Calibri" w:hAnsi="Calibri" w:asciiTheme="minorHAnsi" w:cstheme="minorHAnsi" w:hAnsiTheme="minorHAnsi"/>
          <w:w w:val="105"/>
          <w:sz w:val="24"/>
          <w:szCs w:val="24"/>
        </w:rPr>
        <w:t>Usadas</w:t>
      </w:r>
      <w:r>
        <w:rPr>
          <w:rFonts w:cs="Calibri" w:ascii="Calibri" w:hAnsi="Calibri" w:asciiTheme="minorHAnsi" w:cstheme="minorHAnsi" w:hAnsiTheme="minorHAnsi"/>
          <w:spacing w:val="-12"/>
          <w:w w:val="105"/>
          <w:sz w:val="24"/>
          <w:szCs w:val="24"/>
        </w:rPr>
        <w:t xml:space="preserve"> </w:t>
      </w:r>
      <w:r>
        <w:rPr>
          <w:rFonts w:cs="Calibri" w:ascii="Calibri" w:hAnsi="Calibri" w:asciiTheme="minorHAnsi" w:cstheme="minorHAnsi" w:hAnsiTheme="minorHAnsi"/>
          <w:w w:val="105"/>
          <w:sz w:val="24"/>
          <w:szCs w:val="24"/>
        </w:rPr>
        <w:t>e</w:t>
      </w:r>
      <w:r>
        <w:rPr>
          <w:rFonts w:cs="Calibri" w:ascii="Calibri" w:hAnsi="Calibri" w:asciiTheme="minorHAnsi" w:cstheme="minorHAnsi" w:hAnsiTheme="minorHAnsi"/>
          <w:spacing w:val="-13"/>
          <w:w w:val="105"/>
          <w:sz w:val="24"/>
          <w:szCs w:val="24"/>
        </w:rPr>
        <w:t xml:space="preserve"> </w:t>
      </w:r>
      <w:r>
        <w:rPr>
          <w:rFonts w:cs="Calibri" w:ascii="Calibri" w:hAnsi="Calibri" w:asciiTheme="minorHAnsi" w:cstheme="minorHAnsi" w:hAnsiTheme="minorHAnsi"/>
          <w:w w:val="105"/>
          <w:sz w:val="24"/>
          <w:szCs w:val="24"/>
        </w:rPr>
        <w:t>Reciclagem</w:t>
      </w:r>
      <w:r>
        <w:rPr>
          <w:rFonts w:cs="Calibri" w:ascii="Calibri" w:hAnsi="Calibri" w:asciiTheme="minorHAnsi" w:cstheme="minorHAnsi" w:hAnsiTheme="minorHAnsi"/>
          <w:spacing w:val="-53"/>
          <w:w w:val="105"/>
          <w:sz w:val="24"/>
          <w:szCs w:val="24"/>
        </w:rPr>
        <w:t xml:space="preserve"> </w:t>
      </w:r>
      <w:r>
        <w:rPr>
          <w:rFonts w:cs="Calibri" w:ascii="Calibri" w:hAnsi="Calibri" w:asciiTheme="minorHAnsi" w:cstheme="minorHAnsi" w:hAnsiTheme="minorHAnsi"/>
          <w:w w:val="105"/>
          <w:sz w:val="24"/>
          <w:szCs w:val="24"/>
        </w:rPr>
        <w:t>de Sucata - CDV - ou, quanto aos registrados operacionais contidos na Portaria DETRAN/RS 185/2015, com redação alterada pela</w:t>
      </w:r>
      <w:r>
        <w:rPr>
          <w:rFonts w:cs="Calibri" w:ascii="Calibri" w:hAnsi="Calibri" w:asciiTheme="minorHAnsi" w:cstheme="minorHAnsi" w:hAnsiTheme="minorHAnsi"/>
          <w:spacing w:val="1"/>
          <w:w w:val="105"/>
          <w:sz w:val="24"/>
          <w:szCs w:val="24"/>
        </w:rPr>
        <w:t xml:space="preserve"> </w:t>
      </w:r>
      <w:r>
        <w:rPr>
          <w:rFonts w:cs="Calibri" w:ascii="Calibri" w:hAnsi="Calibri" w:asciiTheme="minorHAnsi" w:cstheme="minorHAnsi" w:hAnsiTheme="minorHAnsi"/>
          <w:w w:val="105"/>
          <w:sz w:val="24"/>
          <w:szCs w:val="24"/>
        </w:rPr>
        <w:t>Portaria</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DETRAN/RS</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306/2015,</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através</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da</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divulgação</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da</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lista</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no</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site</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do</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DETRAN/RS</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ou,</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em</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se</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tratando</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de</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empresas</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de</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desmanches</w:t>
      </w:r>
      <w:r>
        <w:rPr>
          <w:rFonts w:cs="Calibri" w:ascii="Calibri" w:hAnsi="Calibri" w:asciiTheme="minorHAnsi" w:cstheme="minorHAnsi" w:hAnsiTheme="minorHAnsi"/>
          <w:spacing w:val="-53"/>
          <w:w w:val="105"/>
          <w:sz w:val="24"/>
          <w:szCs w:val="24"/>
        </w:rPr>
        <w:t xml:space="preserve"> </w:t>
      </w:r>
      <w:r>
        <w:rPr>
          <w:rFonts w:cs="Calibri" w:ascii="Calibri" w:hAnsi="Calibri" w:asciiTheme="minorHAnsi" w:cstheme="minorHAnsi" w:hAnsiTheme="minorHAnsi"/>
          <w:w w:val="105"/>
          <w:sz w:val="24"/>
          <w:szCs w:val="24"/>
        </w:rPr>
        <w:t>de</w:t>
      </w:r>
      <w:r>
        <w:rPr>
          <w:rFonts w:cs="Calibri" w:ascii="Calibri" w:hAnsi="Calibri" w:asciiTheme="minorHAnsi" w:cstheme="minorHAnsi" w:hAnsiTheme="minorHAnsi"/>
          <w:spacing w:val="-7"/>
          <w:w w:val="105"/>
          <w:sz w:val="24"/>
          <w:szCs w:val="24"/>
        </w:rPr>
        <w:t xml:space="preserve"> </w:t>
      </w:r>
      <w:r>
        <w:rPr>
          <w:rFonts w:cs="Calibri" w:ascii="Calibri" w:hAnsi="Calibri" w:asciiTheme="minorHAnsi" w:cstheme="minorHAnsi" w:hAnsiTheme="minorHAnsi"/>
          <w:w w:val="105"/>
          <w:sz w:val="24"/>
          <w:szCs w:val="24"/>
        </w:rPr>
        <w:t>outras</w:t>
      </w:r>
      <w:r>
        <w:rPr>
          <w:rFonts w:cs="Calibri" w:ascii="Calibri" w:hAnsi="Calibri" w:asciiTheme="minorHAnsi" w:cstheme="minorHAnsi" w:hAnsiTheme="minorHAnsi"/>
          <w:spacing w:val="-7"/>
          <w:w w:val="105"/>
          <w:sz w:val="24"/>
          <w:szCs w:val="24"/>
        </w:rPr>
        <w:t xml:space="preserve"> </w:t>
      </w:r>
      <w:r>
        <w:rPr>
          <w:rFonts w:cs="Calibri" w:ascii="Calibri" w:hAnsi="Calibri" w:asciiTheme="minorHAnsi" w:cstheme="minorHAnsi" w:hAnsiTheme="minorHAnsi"/>
          <w:w w:val="105"/>
          <w:sz w:val="24"/>
          <w:szCs w:val="24"/>
        </w:rPr>
        <w:t>Unidades</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da</w:t>
      </w:r>
      <w:r>
        <w:rPr>
          <w:rFonts w:cs="Calibri" w:ascii="Calibri" w:hAnsi="Calibri" w:asciiTheme="minorHAnsi" w:cstheme="minorHAnsi" w:hAnsiTheme="minorHAnsi"/>
          <w:spacing w:val="-7"/>
          <w:w w:val="105"/>
          <w:sz w:val="24"/>
          <w:szCs w:val="24"/>
        </w:rPr>
        <w:t xml:space="preserve"> </w:t>
      </w:r>
      <w:r>
        <w:rPr>
          <w:rFonts w:cs="Calibri" w:ascii="Calibri" w:hAnsi="Calibri" w:asciiTheme="minorHAnsi" w:cstheme="minorHAnsi" w:hAnsiTheme="minorHAnsi"/>
          <w:w w:val="105"/>
          <w:sz w:val="24"/>
          <w:szCs w:val="24"/>
        </w:rPr>
        <w:t>Federação,</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documento</w:t>
      </w:r>
      <w:r>
        <w:rPr>
          <w:rFonts w:cs="Calibri" w:ascii="Calibri" w:hAnsi="Calibri" w:asciiTheme="minorHAnsi" w:cstheme="minorHAnsi" w:hAnsiTheme="minorHAnsi"/>
          <w:spacing w:val="-7"/>
          <w:w w:val="105"/>
          <w:sz w:val="24"/>
          <w:szCs w:val="24"/>
        </w:rPr>
        <w:t xml:space="preserve"> </w:t>
      </w:r>
      <w:r>
        <w:rPr>
          <w:rFonts w:cs="Calibri" w:ascii="Calibri" w:hAnsi="Calibri" w:asciiTheme="minorHAnsi" w:cstheme="minorHAnsi" w:hAnsiTheme="minorHAnsi"/>
          <w:w w:val="105"/>
          <w:sz w:val="24"/>
          <w:szCs w:val="24"/>
        </w:rPr>
        <w:t>que</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comprove</w:t>
      </w:r>
      <w:r>
        <w:rPr>
          <w:rFonts w:cs="Calibri" w:ascii="Calibri" w:hAnsi="Calibri" w:asciiTheme="minorHAnsi" w:cstheme="minorHAnsi" w:hAnsiTheme="minorHAnsi"/>
          <w:spacing w:val="-7"/>
          <w:w w:val="105"/>
          <w:sz w:val="24"/>
          <w:szCs w:val="24"/>
        </w:rPr>
        <w:t xml:space="preserve"> </w:t>
      </w:r>
      <w:r>
        <w:rPr>
          <w:rFonts w:cs="Calibri" w:ascii="Calibri" w:hAnsi="Calibri" w:asciiTheme="minorHAnsi" w:cstheme="minorHAnsi" w:hAnsiTheme="minorHAnsi"/>
          <w:w w:val="105"/>
          <w:sz w:val="24"/>
          <w:szCs w:val="24"/>
        </w:rPr>
        <w:t>o</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registro</w:t>
      </w:r>
      <w:r>
        <w:rPr>
          <w:rFonts w:cs="Calibri" w:ascii="Calibri" w:hAnsi="Calibri" w:asciiTheme="minorHAnsi" w:cstheme="minorHAnsi" w:hAnsiTheme="minorHAnsi"/>
          <w:spacing w:val="-7"/>
          <w:w w:val="105"/>
          <w:sz w:val="24"/>
          <w:szCs w:val="24"/>
        </w:rPr>
        <w:t xml:space="preserve"> </w:t>
      </w:r>
      <w:r>
        <w:rPr>
          <w:rFonts w:cs="Calibri" w:ascii="Calibri" w:hAnsi="Calibri" w:asciiTheme="minorHAnsi" w:cstheme="minorHAnsi" w:hAnsiTheme="minorHAnsi"/>
          <w:w w:val="105"/>
          <w:sz w:val="24"/>
          <w:szCs w:val="24"/>
        </w:rPr>
        <w:t>perante</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o</w:t>
      </w:r>
      <w:r>
        <w:rPr>
          <w:rFonts w:cs="Calibri" w:ascii="Calibri" w:hAnsi="Calibri" w:asciiTheme="minorHAnsi" w:cstheme="minorHAnsi" w:hAnsiTheme="minorHAnsi"/>
          <w:spacing w:val="-7"/>
          <w:w w:val="105"/>
          <w:sz w:val="24"/>
          <w:szCs w:val="24"/>
        </w:rPr>
        <w:t xml:space="preserve"> </w:t>
      </w:r>
      <w:r>
        <w:rPr>
          <w:rFonts w:cs="Calibri" w:ascii="Calibri" w:hAnsi="Calibri" w:asciiTheme="minorHAnsi" w:cstheme="minorHAnsi" w:hAnsiTheme="minorHAnsi"/>
          <w:w w:val="105"/>
          <w:sz w:val="24"/>
          <w:szCs w:val="24"/>
        </w:rPr>
        <w:t>Órgão</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Executivo</w:t>
      </w:r>
      <w:r>
        <w:rPr>
          <w:rFonts w:cs="Calibri" w:ascii="Calibri" w:hAnsi="Calibri" w:asciiTheme="minorHAnsi" w:cstheme="minorHAnsi" w:hAnsiTheme="minorHAnsi"/>
          <w:spacing w:val="-7"/>
          <w:w w:val="105"/>
          <w:sz w:val="24"/>
          <w:szCs w:val="24"/>
        </w:rPr>
        <w:t xml:space="preserve"> </w:t>
      </w:r>
      <w:r>
        <w:rPr>
          <w:rFonts w:cs="Calibri" w:ascii="Calibri" w:hAnsi="Calibri" w:asciiTheme="minorHAnsi" w:cstheme="minorHAnsi" w:hAnsiTheme="minorHAnsi"/>
          <w:w w:val="105"/>
          <w:sz w:val="24"/>
          <w:szCs w:val="24"/>
        </w:rPr>
        <w:t>de</w:t>
      </w:r>
      <w:r>
        <w:rPr>
          <w:rFonts w:cs="Calibri" w:ascii="Calibri" w:hAnsi="Calibri" w:asciiTheme="minorHAnsi" w:cstheme="minorHAnsi" w:hAnsiTheme="minorHAnsi"/>
          <w:spacing w:val="-6"/>
          <w:w w:val="105"/>
          <w:sz w:val="24"/>
          <w:szCs w:val="24"/>
        </w:rPr>
        <w:t xml:space="preserve"> </w:t>
      </w:r>
      <w:r>
        <w:rPr>
          <w:rFonts w:cs="Calibri" w:ascii="Calibri" w:hAnsi="Calibri" w:asciiTheme="minorHAnsi" w:cstheme="minorHAnsi" w:hAnsiTheme="minorHAnsi"/>
          <w:w w:val="105"/>
          <w:sz w:val="24"/>
          <w:szCs w:val="24"/>
        </w:rPr>
        <w:t>Trânsito</w:t>
      </w:r>
      <w:r>
        <w:rPr>
          <w:rFonts w:cs="Calibri" w:ascii="Calibri" w:hAnsi="Calibri" w:asciiTheme="minorHAnsi" w:cstheme="minorHAnsi" w:hAnsiTheme="minorHAnsi"/>
          <w:spacing w:val="-7"/>
          <w:w w:val="105"/>
          <w:sz w:val="24"/>
          <w:szCs w:val="24"/>
        </w:rPr>
        <w:t xml:space="preserve"> </w:t>
      </w:r>
      <w:r>
        <w:rPr>
          <w:rFonts w:cs="Calibri" w:ascii="Calibri" w:hAnsi="Calibri" w:asciiTheme="minorHAnsi" w:cstheme="minorHAnsi" w:hAnsiTheme="minorHAnsi"/>
          <w:w w:val="105"/>
          <w:sz w:val="24"/>
          <w:szCs w:val="24"/>
        </w:rPr>
        <w:t>Estadual;</w:t>
      </w:r>
    </w:p>
    <w:p>
      <w:pPr>
        <w:pStyle w:val="Normal"/>
        <w:spacing w:lineRule="auto" w:line="360" w:before="0" w:after="0"/>
        <w:ind w:firstLine="708"/>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w w:val="105"/>
          <w:sz w:val="24"/>
          <w:szCs w:val="24"/>
        </w:rPr>
        <w:t>8.1 – Fica sob responsabilidade dos arrematantes a baixa dos veículos junto ao DETRAN/RS, designados como sucatas, que ainda não estiverem baixados antes do leilão.</w:t>
      </w:r>
    </w:p>
    <w:p>
      <w:pPr>
        <w:pStyle w:val="Normal"/>
        <w:spacing w:lineRule="auto" w:line="360" w:before="0" w:after="0"/>
        <w:jc w:val="both"/>
        <w:rPr>
          <w:rFonts w:ascii="Calibri" w:hAnsi="Calibri" w:cs="Calibri" w:asciiTheme="minorHAnsi" w:cstheme="minorHAnsi" w:hAnsiTheme="minorHAnsi"/>
          <w:sz w:val="24"/>
          <w:szCs w:val="24"/>
          <w:lang w:eastAsia="pt-BR"/>
        </w:rPr>
      </w:pPr>
      <w:r>
        <w:rPr>
          <w:rFonts w:cs="Calibri" w:cstheme="minorHAnsi" w:ascii="Calibri" w:hAnsi="Calibri"/>
          <w:sz w:val="24"/>
          <w:szCs w:val="24"/>
          <w:lang w:eastAsia="pt-BR"/>
        </w:rPr>
      </w:r>
    </w:p>
    <w:p>
      <w:pPr>
        <w:pStyle w:val="Normal"/>
        <w:spacing w:lineRule="auto" w:line="360" w:before="0" w:after="0"/>
        <w:jc w:val="both"/>
        <w:rPr>
          <w:rFonts w:ascii="Calibri" w:hAnsi="Calibri" w:cs="Calibri" w:asciiTheme="minorHAnsi" w:cstheme="minorHAnsi" w:hAnsiTheme="minorHAnsi"/>
          <w:sz w:val="24"/>
          <w:szCs w:val="24"/>
          <w:lang w:eastAsia="pt-BR"/>
        </w:rPr>
      </w:pPr>
      <w:r>
        <w:rPr>
          <w:rFonts w:cs="Calibri" w:ascii="Calibri" w:hAnsi="Calibri" w:asciiTheme="minorHAnsi" w:cstheme="minorHAnsi" w:hAnsiTheme="minorHAnsi"/>
          <w:sz w:val="24"/>
          <w:szCs w:val="24"/>
          <w:lang w:eastAsia="pt-BR"/>
        </w:rPr>
        <w:t xml:space="preserve"> </w:t>
      </w:r>
      <w:r>
        <w:rPr>
          <w:rFonts w:cs="Calibri" w:ascii="Calibri" w:hAnsi="Calibri" w:asciiTheme="minorHAnsi" w:cstheme="minorHAnsi" w:hAnsiTheme="minorHAnsi"/>
          <w:sz w:val="24"/>
          <w:szCs w:val="24"/>
          <w:lang w:eastAsia="pt-BR"/>
        </w:rPr>
        <w:tab/>
        <w:t>9 - Os veículos que estiverem com o motor e/ou chassi na condição de impossibilidade da visualização da numeração, por ausência de plaquetas de identificação, amassado, enferrujado ou ilegibilidade, serão entregues no estado que se encontram; e no procedimento de regularização do veículo, havendo divergência entre a numeração física e de registro do motor e/ou chassi, ocorrerá ônus e providências exclusivas do arrematante; vistoriais junto ao órgão de trânsito, eventuais necessidades de remarcação e recuperação da numeração de motor e/ou chassi, transferência e emplacamento serão de inteira responsabilidade dos arrematantes.</w:t>
      </w:r>
    </w:p>
    <w:p>
      <w:pPr>
        <w:pStyle w:val="Normal"/>
        <w:spacing w:lineRule="auto" w:line="360" w:before="0" w:after="0"/>
        <w:jc w:val="both"/>
        <w:rPr>
          <w:rFonts w:ascii="Calibri" w:hAnsi="Calibri" w:cs="Calibri" w:asciiTheme="minorHAnsi" w:cstheme="minorHAnsi" w:hAnsiTheme="minorHAnsi"/>
          <w:sz w:val="24"/>
          <w:szCs w:val="24"/>
          <w:lang w:eastAsia="pt-BR"/>
        </w:rPr>
      </w:pPr>
      <w:r>
        <w:rPr>
          <w:rFonts w:cs="Calibri" w:cstheme="minorHAnsi" w:ascii="Calibri" w:hAnsi="Calibri"/>
          <w:sz w:val="24"/>
          <w:szCs w:val="24"/>
          <w:lang w:eastAsia="pt-BR"/>
        </w:rPr>
      </w:r>
    </w:p>
    <w:p>
      <w:pPr>
        <w:pStyle w:val="Normal"/>
        <w:spacing w:lineRule="auto" w:line="360" w:before="0" w:after="0"/>
        <w:ind w:firstLine="851"/>
        <w:jc w:val="both"/>
        <w:rPr>
          <w:rFonts w:ascii="Calibri" w:hAnsi="Calibri" w:asciiTheme="minorHAnsi" w:hAnsiTheme="minorHAnsi"/>
          <w:sz w:val="24"/>
          <w:szCs w:val="24"/>
        </w:rPr>
      </w:pPr>
      <w:r>
        <w:rPr>
          <w:rFonts w:ascii="Calibri" w:hAnsi="Calibri" w:asciiTheme="minorHAnsi" w:hAnsiTheme="minorHAnsi"/>
          <w:sz w:val="24"/>
          <w:szCs w:val="24"/>
        </w:rPr>
        <w:t>10 - A comissão Licitante reserva-se no direito de proceder, até 24 (vinte e quatro) horas antes do leilão, quaisquer alterações, que vierem a ser consideradas indispensáveis.</w:t>
      </w:r>
    </w:p>
    <w:p>
      <w:pPr>
        <w:pStyle w:val="Normal"/>
        <w:spacing w:lineRule="auto" w:line="360" w:before="0" w:after="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ind w:firstLine="851"/>
        <w:jc w:val="both"/>
        <w:rPr>
          <w:rFonts w:ascii="Calibri" w:hAnsi="Calibri" w:asciiTheme="minorHAnsi" w:hAnsiTheme="minorHAnsi"/>
          <w:b/>
          <w:sz w:val="24"/>
          <w:szCs w:val="24"/>
        </w:rPr>
      </w:pPr>
      <w:r>
        <w:rPr>
          <w:rFonts w:ascii="Calibri" w:hAnsi="Calibri" w:asciiTheme="minorHAnsi" w:hAnsiTheme="minorHAnsi"/>
          <w:sz w:val="24"/>
          <w:szCs w:val="24"/>
        </w:rPr>
        <w:t>11</w:t>
      </w:r>
      <w:r>
        <w:rPr>
          <w:rFonts w:ascii="Calibri" w:hAnsi="Calibri" w:asciiTheme="minorHAnsi" w:hAnsiTheme="minorHAnsi"/>
          <w:b/>
          <w:sz w:val="24"/>
          <w:szCs w:val="24"/>
        </w:rPr>
        <w:t xml:space="preserve"> </w:t>
      </w:r>
      <w:r>
        <w:rPr>
          <w:rFonts w:ascii="Calibri" w:hAnsi="Calibri" w:asciiTheme="minorHAnsi" w:hAnsiTheme="minorHAnsi"/>
          <w:sz w:val="24"/>
          <w:szCs w:val="24"/>
        </w:rPr>
        <w:t xml:space="preserve">- </w:t>
      </w:r>
      <w:r>
        <w:rPr>
          <w:rFonts w:cs="Calibri" w:ascii="Calibri" w:hAnsi="Calibri" w:asciiTheme="minorHAnsi" w:cstheme="minorHAnsi" w:hAnsiTheme="minorHAnsi"/>
          <w:sz w:val="24"/>
          <w:szCs w:val="24"/>
        </w:rPr>
        <w:t xml:space="preserve">Mais informações, poderão ser obtidas na Prefeitura Municipal, sito a Av. Santos Dumont, 75, no site </w:t>
      </w:r>
      <w:hyperlink r:id="rId31">
        <w:r>
          <w:rPr>
            <w:rStyle w:val="Hyperlink"/>
            <w:rFonts w:cs="Calibri" w:ascii="Calibri" w:hAnsi="Calibri" w:asciiTheme="minorHAnsi" w:cstheme="minorHAnsi" w:hAnsiTheme="minorHAnsi"/>
            <w:sz w:val="24"/>
            <w:szCs w:val="24"/>
            <w:u w:val="none" w:color="0000FF"/>
          </w:rPr>
          <w:t>www.trespassos.rs.gov.br</w:t>
        </w:r>
      </w:hyperlink>
      <w:r>
        <w:rPr>
          <w:rFonts w:cs="Calibri" w:ascii="Calibri" w:hAnsi="Calibri" w:asciiTheme="minorHAnsi" w:cstheme="minorHAnsi" w:hAnsiTheme="minorHAnsi"/>
          <w:sz w:val="24"/>
          <w:szCs w:val="24"/>
          <w:u w:val="single" w:color="0000FF"/>
        </w:rPr>
        <w:t>,</w:t>
      </w:r>
      <w:r>
        <w:rPr>
          <w:rFonts w:cs="Calibri" w:ascii="Calibri" w:hAnsi="Calibri" w:asciiTheme="minorHAnsi" w:cstheme="minorHAnsi" w:hAnsiTheme="minorHAnsi"/>
          <w:sz w:val="24"/>
          <w:szCs w:val="24"/>
        </w:rPr>
        <w:t xml:space="preserve"> e-mail</w:t>
      </w:r>
      <w:r>
        <w:rPr>
          <w:rFonts w:cs="Calibri" w:ascii="Calibri" w:hAnsi="Calibri" w:asciiTheme="minorHAnsi" w:cstheme="minorHAnsi" w:hAnsiTheme="minorHAnsi"/>
          <w:position w:val="0"/>
          <w:sz w:val="24"/>
          <w:sz w:val="24"/>
          <w:szCs w:val="24"/>
          <w:shd w:fill="auto" w:val="clear"/>
          <w:vertAlign w:val="baseline"/>
        </w:rPr>
        <w:t xml:space="preserve"> </w:t>
      </w:r>
      <w:r>
        <w:rPr>
          <w:rFonts w:cs="Calibri" w:ascii="Calibri" w:hAnsi="Calibri" w:asciiTheme="minorHAnsi" w:cstheme="minorHAnsi" w:hAnsiTheme="minorHAnsi"/>
          <w:b/>
          <w:bCs/>
          <w:color w:val="000000"/>
          <w:position w:val="0"/>
          <w:sz w:val="24"/>
          <w:sz w:val="24"/>
          <w:szCs w:val="24"/>
          <w:shd w:fill="auto" w:val="clear"/>
          <w:vertAlign w:val="baseline"/>
        </w:rPr>
        <w:t>p</w:t>
      </w:r>
      <w:r>
        <w:rPr>
          <w:rStyle w:val="Hyperlink"/>
          <w:rFonts w:cs="Calibri" w:ascii="Calibri" w:hAnsi="Calibri" w:asciiTheme="minorHAnsi" w:cstheme="minorHAnsi" w:hAnsiTheme="minorHAnsi"/>
          <w:b/>
          <w:bCs/>
          <w:color w:val="000000"/>
          <w:position w:val="0"/>
          <w:sz w:val="24"/>
          <w:sz w:val="24"/>
          <w:szCs w:val="24"/>
          <w:u w:val="none"/>
          <w:shd w:fill="auto" w:val="clear"/>
          <w:vertAlign w:val="baseline"/>
        </w:rPr>
        <w:t>atrimonio3passos@gmail.com</w:t>
      </w:r>
      <w:r>
        <w:rPr>
          <w:rFonts w:cs="Calibri" w:ascii="Calibri" w:hAnsi="Calibri" w:asciiTheme="minorHAnsi" w:cstheme="minorHAnsi" w:hAnsiTheme="minorHAnsi"/>
          <w:color w:val="FF0000"/>
          <w:sz w:val="24"/>
          <w:szCs w:val="24"/>
        </w:rPr>
        <w:t xml:space="preserve"> </w:t>
      </w:r>
      <w:r>
        <w:rPr>
          <w:rFonts w:cs="Calibri" w:ascii="Calibri" w:hAnsi="Calibri" w:asciiTheme="minorHAnsi" w:cstheme="minorHAnsi" w:hAnsiTheme="minorHAnsi"/>
          <w:color w:val="000000"/>
          <w:sz w:val="24"/>
          <w:szCs w:val="24"/>
        </w:rPr>
        <w:t xml:space="preserve">e telefone 55 </w:t>
      </w:r>
      <w:r>
        <w:rPr>
          <w:rFonts w:cs="Calibri" w:ascii="Calibri" w:hAnsi="Calibri" w:asciiTheme="minorHAnsi" w:cstheme="minorHAnsi" w:hAnsiTheme="minorHAnsi"/>
          <w:b/>
          <w:bCs/>
          <w:color w:val="000000"/>
          <w:sz w:val="24"/>
          <w:szCs w:val="24"/>
        </w:rPr>
        <w:t xml:space="preserve">3522-0408 </w:t>
      </w:r>
      <w:r>
        <w:rPr>
          <w:rFonts w:cs="Calibri" w:ascii="Calibri" w:hAnsi="Calibri" w:asciiTheme="minorHAnsi" w:cstheme="minorHAnsi" w:hAnsiTheme="minorHAnsi"/>
          <w:b/>
          <w:bCs/>
          <w:color w:val="000000"/>
          <w:sz w:val="24"/>
          <w:szCs w:val="24"/>
        </w:rPr>
        <w:t>ou 55 92000-6859</w:t>
      </w:r>
      <w:r>
        <w:rPr>
          <w:rFonts w:cs="Calibri" w:ascii="Calibri" w:hAnsi="Calibri" w:asciiTheme="minorHAnsi" w:cstheme="minorHAnsi" w:hAnsiTheme="minorHAnsi"/>
          <w:color w:val="FF0000"/>
          <w:sz w:val="24"/>
          <w:szCs w:val="24"/>
        </w:rPr>
        <w:t xml:space="preserve">, </w:t>
      </w:r>
      <w:r>
        <w:rPr>
          <w:rFonts w:cs="Calibri" w:ascii="Calibri" w:hAnsi="Calibri" w:asciiTheme="minorHAnsi" w:cstheme="minorHAnsi" w:hAnsiTheme="minorHAnsi"/>
          <w:sz w:val="24"/>
          <w:szCs w:val="24"/>
        </w:rPr>
        <w:t xml:space="preserve">no horário de expediente das 8h às 11h30min e das 13h30min às 17h30min, de segundas às sextas-feiras em dias úteis, bem como, com a Leiloeira na RS 155, KM 01, Bairro Modelo, na cidade de Ijuí/RS, pelo site </w:t>
      </w:r>
      <w:hyperlink r:id="rId32">
        <w:r>
          <w:rPr>
            <w:rStyle w:val="Style8"/>
            <w:rFonts w:cs="Calibri" w:ascii="Calibri" w:hAnsi="Calibri" w:asciiTheme="minorHAnsi" w:cstheme="minorHAnsi" w:hAnsiTheme="minorHAnsi"/>
            <w:sz w:val="24"/>
            <w:szCs w:val="24"/>
            <w:u w:val="single" w:color="0000FF"/>
          </w:rPr>
          <w:t>www.cargneluttileiloes.com.br</w:t>
        </w:r>
      </w:hyperlink>
      <w:r>
        <w:rPr>
          <w:rFonts w:cs="Calibri" w:ascii="Calibri" w:hAnsi="Calibri" w:asciiTheme="minorHAnsi" w:cstheme="minorHAnsi" w:hAnsiTheme="minorHAnsi"/>
          <w:sz w:val="24"/>
          <w:szCs w:val="24"/>
        </w:rPr>
        <w:t xml:space="preserve">, e-mail: </w:t>
      </w:r>
      <w:hyperlink r:id="rId33">
        <w:r>
          <w:rPr>
            <w:rStyle w:val="Hyperlink"/>
            <w:rFonts w:cs="Calibri" w:ascii="Calibri" w:hAnsi="Calibri" w:asciiTheme="minorHAnsi" w:cstheme="minorHAnsi" w:hAnsiTheme="minorHAnsi"/>
            <w:color w:val="auto"/>
            <w:sz w:val="24"/>
            <w:szCs w:val="24"/>
          </w:rPr>
          <w:t>camila@cargneluttileiloes.com.br</w:t>
        </w:r>
      </w:hyperlink>
      <w:r>
        <w:rPr>
          <w:rFonts w:cs="Calibri" w:ascii="Calibri" w:hAnsi="Calibri" w:asciiTheme="minorHAnsi" w:cstheme="minorHAnsi" w:hAnsiTheme="minorHAnsi"/>
          <w:sz w:val="24"/>
          <w:szCs w:val="24"/>
          <w:u w:val="single"/>
        </w:rPr>
        <w:t xml:space="preserve"> </w:t>
      </w:r>
      <w:r>
        <w:rPr>
          <w:rFonts w:cs="Calibri" w:ascii="Calibri" w:hAnsi="Calibri" w:asciiTheme="minorHAnsi" w:cstheme="minorHAnsi" w:hAnsiTheme="minorHAnsi"/>
          <w:sz w:val="24"/>
          <w:szCs w:val="24"/>
        </w:rPr>
        <w:t>e telefones: 55 3332-8613 e 55 98129-4055.</w:t>
      </w:r>
      <w:r>
        <w:rPr>
          <w:rFonts w:ascii="Calibri" w:hAnsi="Calibri" w:asciiTheme="minorHAnsi" w:hAnsiTheme="minorHAnsi"/>
          <w:sz w:val="24"/>
          <w:szCs w:val="24"/>
        </w:rPr>
        <w:t xml:space="preserve"> O Edital completo encontra-se fixado no painel de publicações oficiais da Prefeitura Municipal, bem como na página virtual publicada na internet com o endereço eletrônico https://www.trespassos.rs.gov.br</w:t>
      </w:r>
    </w:p>
    <w:p>
      <w:pPr>
        <w:pStyle w:val="Normal"/>
        <w:spacing w:lineRule="auto" w:line="360" w:before="0" w:after="0"/>
        <w:ind w:firstLine="1560"/>
        <w:jc w:val="both"/>
        <w:rPr>
          <w:rFonts w:ascii="Calibri" w:hAnsi="Calibri" w:asciiTheme="minorHAnsi" w:hAnsiTheme="minorHAnsi"/>
          <w:b/>
          <w:sz w:val="24"/>
          <w:szCs w:val="24"/>
        </w:rPr>
      </w:pPr>
      <w:r>
        <w:rPr>
          <w:rFonts w:asciiTheme="minorHAnsi" w:hAnsiTheme="minorHAnsi" w:ascii="Calibri" w:hAnsi="Calibri"/>
          <w:b/>
          <w:sz w:val="24"/>
          <w:szCs w:val="24"/>
        </w:rPr>
      </w:r>
    </w:p>
    <w:p>
      <w:pPr>
        <w:pStyle w:val="Normal"/>
        <w:spacing w:lineRule="auto" w:line="360" w:before="0" w:after="0"/>
        <w:ind w:firstLine="993"/>
        <w:jc w:val="both"/>
        <w:rPr>
          <w:rFonts w:ascii="Calibri" w:hAnsi="Calibri" w:asciiTheme="minorHAnsi" w:hAnsiTheme="minorHAnsi"/>
          <w:sz w:val="24"/>
          <w:szCs w:val="24"/>
        </w:rPr>
      </w:pPr>
      <w:r>
        <w:rPr>
          <w:rFonts w:ascii="Calibri" w:hAnsi="Calibri" w:asciiTheme="minorHAnsi" w:hAnsiTheme="minorHAnsi"/>
          <w:sz w:val="24"/>
          <w:szCs w:val="24"/>
        </w:rPr>
        <w:t>12 – Os casos de omissão do presente instrumento convocatório em algum ponto específico, ou ocorrência de eventual irregularidade, serão decididos pela administração municipal de Três Passos – RS, no âmbito do procedimento administrativo, na forma regulada pela Lei Federal n° 14.133/2021.</w:t>
      </w:r>
    </w:p>
    <w:p>
      <w:pPr>
        <w:pStyle w:val="Normal"/>
        <w:spacing w:lineRule="auto" w:line="360" w:before="0" w:after="0"/>
        <w:ind w:firstLine="1560"/>
        <w:jc w:val="both"/>
        <w:rPr>
          <w:rFonts w:ascii="Calibri" w:hAnsi="Calibri" w:asciiTheme="minorHAnsi" w:hAnsiTheme="minorHAnsi"/>
          <w:b/>
          <w:sz w:val="24"/>
          <w:szCs w:val="24"/>
        </w:rPr>
      </w:pPr>
      <w:r>
        <w:rPr>
          <w:rFonts w:asciiTheme="minorHAnsi" w:hAnsiTheme="minorHAnsi" w:ascii="Calibri" w:hAnsi="Calibri"/>
          <w:b/>
          <w:sz w:val="24"/>
          <w:szCs w:val="24"/>
        </w:rPr>
      </w:r>
    </w:p>
    <w:p>
      <w:pPr>
        <w:pStyle w:val="Normal"/>
        <w:spacing w:lineRule="auto" w:line="360" w:before="0" w:after="0"/>
        <w:ind w:firstLine="993"/>
        <w:jc w:val="both"/>
        <w:rPr>
          <w:rFonts w:ascii="Calibri" w:hAnsi="Calibri" w:asciiTheme="minorHAnsi" w:hAnsiTheme="minorHAnsi"/>
          <w:sz w:val="24"/>
          <w:szCs w:val="24"/>
        </w:rPr>
      </w:pPr>
      <w:r>
        <w:rPr>
          <w:rFonts w:ascii="Calibri" w:hAnsi="Calibri" w:asciiTheme="minorHAnsi" w:hAnsiTheme="minorHAnsi"/>
          <w:sz w:val="24"/>
          <w:szCs w:val="24"/>
        </w:rPr>
        <w:t>13</w:t>
      </w:r>
      <w:r>
        <w:rPr>
          <w:rFonts w:ascii="Calibri" w:hAnsi="Calibri" w:asciiTheme="minorHAnsi" w:hAnsiTheme="minorHAnsi"/>
          <w:b/>
          <w:sz w:val="24"/>
          <w:szCs w:val="24"/>
        </w:rPr>
        <w:t xml:space="preserve"> </w:t>
      </w:r>
      <w:r>
        <w:rPr>
          <w:rFonts w:ascii="Calibri" w:hAnsi="Calibri" w:asciiTheme="minorHAnsi" w:hAnsiTheme="minorHAnsi"/>
          <w:sz w:val="24"/>
          <w:szCs w:val="24"/>
        </w:rPr>
        <w:t>- Fica eleito o Foro da Comarca de Três Passos/RS para dirimir, judicialmente, as questões oriundas deste procedimento Licitatório, não se aceitando qualquer outro, por mais privilegiado que seja.</w:t>
      </w:r>
    </w:p>
    <w:p>
      <w:pPr>
        <w:pStyle w:val="Normal"/>
        <w:spacing w:lineRule="auto" w:line="360" w:before="0" w:after="0"/>
        <w:ind w:firstLine="993"/>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uto" w:line="360" w:before="0" w:after="0"/>
        <w:jc w:val="right"/>
        <w:rPr>
          <w:rFonts w:ascii="Calibri" w:hAnsi="Calibri" w:asciiTheme="minorHAnsi" w:hAnsiTheme="minorHAnsi"/>
          <w:sz w:val="24"/>
          <w:szCs w:val="24"/>
        </w:rPr>
      </w:pPr>
      <w:r>
        <w:rPr>
          <w:rFonts w:ascii="Calibri" w:hAnsi="Calibri" w:asciiTheme="minorHAnsi" w:hAnsiTheme="minorHAnsi"/>
          <w:sz w:val="24"/>
          <w:szCs w:val="24"/>
        </w:rPr>
        <w:t>TRÊS PASSOS/RS, 08 de outubro de 2025.</w:t>
      </w:r>
    </w:p>
    <w:p>
      <w:pPr>
        <w:pStyle w:val="Normal"/>
        <w:spacing w:lineRule="auto" w:line="360" w:before="0" w:after="0"/>
        <w:jc w:val="both"/>
        <w:rPr>
          <w:rFonts w:ascii="Calibri" w:hAnsi="Calibri" w:asciiTheme="minorHAnsi" w:hAnsiTheme="minorHAnsi"/>
          <w:sz w:val="24"/>
          <w:szCs w:val="24"/>
        </w:rPr>
      </w:pPr>
      <w:r>
        <w:rPr>
          <w:rFonts w:asciiTheme="minorHAnsi" w:hAnsiTheme="minorHAnsi" w:ascii="Calibri" w:hAnsi="Calibri"/>
          <w:sz w:val="24"/>
          <w:szCs w:val="24"/>
        </w:rPr>
      </w:r>
    </w:p>
    <w:p>
      <w:pPr>
        <w:pStyle w:val="Heading1"/>
        <w:spacing w:before="266" w:after="0"/>
        <w:ind w:left="929" w:right="932"/>
        <w:jc w:val="center"/>
        <w:rPr>
          <w:sz w:val="24"/>
          <w:szCs w:val="24"/>
        </w:rPr>
      </w:pPr>
      <w:r>
        <w:rPr>
          <w:sz w:val="24"/>
          <w:szCs w:val="24"/>
        </w:rPr>
      </w:r>
    </w:p>
    <w:p>
      <w:pPr>
        <w:pStyle w:val="Heading1"/>
        <w:spacing w:before="266" w:after="0"/>
        <w:ind w:left="929" w:right="932"/>
        <w:jc w:val="center"/>
        <w:rPr>
          <w:color w:val="FF0000"/>
          <w:sz w:val="24"/>
          <w:szCs w:val="24"/>
        </w:rPr>
      </w:pPr>
      <w:r>
        <w:rPr>
          <w:rFonts w:cs="Calibri" w:ascii="Calibri" w:hAnsi="Calibri" w:asciiTheme="minorHAnsi" w:cstheme="minorHAnsi" w:hAnsiTheme="minorHAnsi"/>
          <w:sz w:val="24"/>
          <w:lang w:eastAsia="pt-BR"/>
        </w:rPr>
        <w:t>ARLEI LUIS TOMAZONI</w:t>
      </w:r>
    </w:p>
    <w:p>
      <w:pPr>
        <w:pStyle w:val="Normal"/>
        <w:spacing w:lineRule="auto" w:line="240" w:before="0" w:after="0"/>
        <w:jc w:val="center"/>
        <w:rPr>
          <w:rFonts w:ascii="Calibri" w:hAnsi="Calibri" w:cs="Calibri" w:asciiTheme="minorHAnsi" w:cstheme="minorHAnsi" w:hAnsiTheme="minorHAnsi"/>
          <w:bCs/>
          <w:sz w:val="24"/>
          <w:szCs w:val="24"/>
        </w:rPr>
      </w:pPr>
      <w:r>
        <w:rPr>
          <w:rFonts w:cs="Calibri" w:ascii="Calibri" w:hAnsi="Calibri" w:asciiTheme="minorHAnsi" w:cstheme="minorHAnsi" w:hAnsiTheme="minorHAnsi"/>
          <w:sz w:val="24"/>
          <w:szCs w:val="24"/>
        </w:rPr>
        <w:t>Prefeito</w:t>
      </w:r>
      <w:r>
        <w:rPr>
          <w:rFonts w:cs="Calibri" w:ascii="Calibri" w:hAnsi="Calibri" w:asciiTheme="minorHAnsi" w:cstheme="minorHAnsi" w:hAnsiTheme="minorHAnsi"/>
          <w:spacing w:val="-5"/>
          <w:sz w:val="24"/>
          <w:szCs w:val="24"/>
        </w:rPr>
        <w:t xml:space="preserve"> </w:t>
      </w:r>
      <w:r>
        <w:rPr>
          <w:rFonts w:cs="Calibri" w:ascii="Calibri" w:hAnsi="Calibri" w:asciiTheme="minorHAnsi" w:cstheme="minorHAnsi" w:hAnsiTheme="minorHAnsi"/>
          <w:sz w:val="24"/>
          <w:szCs w:val="24"/>
        </w:rPr>
        <w:t>Municipal</w:t>
      </w:r>
    </w:p>
    <w:p>
      <w:pPr>
        <w:pStyle w:val="Normal"/>
        <w:spacing w:lineRule="auto" w:line="360" w:before="0" w:after="0"/>
        <w:rPr>
          <w:rFonts w:ascii="Calibri" w:hAnsi="Calibri" w:cs="Arial-BoldMT" w:asciiTheme="minorHAnsi" w:hAnsiTheme="minorHAnsi"/>
          <w:bCs/>
          <w:sz w:val="24"/>
          <w:szCs w:val="24"/>
        </w:rPr>
      </w:pPr>
      <w:r>
        <w:rPr>
          <w:rFonts w:cs="Arial-BoldMT" w:ascii="Calibri" w:hAnsi="Calibri" w:asciiTheme="minorHAnsi" w:hAnsiTheme="minorHAnsi"/>
          <w:bCs/>
          <w:sz w:val="24"/>
          <w:szCs w:val="24"/>
        </w:rPr>
        <w:t xml:space="preserve">  </w:t>
      </w:r>
    </w:p>
    <w:p>
      <w:pPr>
        <w:pStyle w:val="Normal"/>
        <w:spacing w:lineRule="auto" w:line="360" w:before="0" w:after="0"/>
        <w:rPr>
          <w:rFonts w:ascii="Calibri" w:hAnsi="Calibri" w:cs="Arial-BoldMT" w:asciiTheme="minorHAnsi" w:hAnsiTheme="minorHAnsi"/>
          <w:bCs/>
          <w:sz w:val="24"/>
          <w:szCs w:val="24"/>
        </w:rPr>
      </w:pPr>
      <w:r>
        <w:rPr>
          <w:rFonts w:cs="Arial-BoldMT" w:ascii="Calibri" w:hAnsi="Calibri" w:asciiTheme="minorHAnsi" w:hAnsiTheme="minorHAnsi"/>
          <w:bCs/>
          <w:sz w:val="24"/>
          <w:szCs w:val="24"/>
        </w:rPr>
        <w:t>Registre-se e Publique-se</w:t>
      </w:r>
    </w:p>
    <w:sectPr>
      <w:headerReference w:type="even" r:id="rId34"/>
      <w:headerReference w:type="default" r:id="rId35"/>
      <w:headerReference w:type="first" r:id="rId36"/>
      <w:footerReference w:type="even" r:id="rId37"/>
      <w:footerReference w:type="default" r:id="rId38"/>
      <w:footerReference w:type="first" r:id="rId39"/>
      <w:type w:val="nextPage"/>
      <w:pgSz w:w="11906" w:h="16838"/>
      <w:pgMar w:left="993" w:right="991" w:gutter="0" w:header="284" w:top="511" w:footer="93" w:bottom="993"/>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Georgia">
    <w:charset w:val="00"/>
    <w:family w:val="roman"/>
    <w:pitch w:val="variable"/>
  </w:font>
  <w:font w:name="Calibri">
    <w:charset w:val="00"/>
    <w:family w:val="swiss"/>
    <w:pitch w:val="variable"/>
  </w:font>
  <w:font w:name="Tahoma">
    <w:charset w:val="00"/>
    <w:family w:val="swiss"/>
    <w:pitch w:val="variable"/>
  </w:font>
  <w:font w:name="Calibri Light">
    <w:charset w:val="00"/>
    <w:family w:val="swiss"/>
    <w:pitch w:val="variable"/>
  </w:font>
  <w:font w:name="Arial MT">
    <w:charset w:val="00"/>
    <w:family w:val="swiss"/>
    <w:pitch w:val="variable"/>
  </w:font>
  <w:font w:name="Liberation Sans">
    <w:altName w:val="Arial"/>
    <w:charset w:val="00"/>
    <w:family w:val="swiss"/>
    <w:pitch w:val="variable"/>
  </w:font>
  <w:font w:name="Verdana">
    <w:charset w:val="00"/>
    <w:family w:val="swiss"/>
    <w:pitch w:val="variable"/>
  </w:font>
  <w:font w:name="Calibri">
    <w:charset w:val="00"/>
    <w:family w:val="roman"/>
    <w:pitch w:val="variable"/>
  </w:font>
  <w:font w:name="Arial">
    <w:altName w:val="Bold"/>
    <w:charset w:val="00"/>
    <w:family w:val="roman"/>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jc w:val="center"/>
      <w:rPr>
        <w:rFonts w:ascii="Calibri" w:hAnsi="Calibri" w:cs="Calibri" w:asciiTheme="minorHAnsi" w:cstheme="minorHAnsi" w:hAnsiTheme="minorHAnsi"/>
        <w:b/>
      </w:rPr>
    </w:pPr>
    <w:r>
      <w:rPr>
        <w:rFonts w:cs="Calibri" w:ascii="Calibri" w:hAnsi="Calibri" w:asciiTheme="minorHAnsi" w:cstheme="minorHAnsi" w:hAnsiTheme="minorHAnsi"/>
        <w:b/>
      </w:rPr>
      <w:t>Av. Santos Dumont, 75, Centro, Três Passos/RS</w:t>
    </w:r>
  </w:p>
  <w:p>
    <w:pPr>
      <w:pStyle w:val="Normal"/>
      <w:spacing w:lineRule="auto" w:line="240" w:before="0" w:after="0"/>
      <w:jc w:val="center"/>
      <w:rPr>
        <w:rFonts w:ascii="Calibri" w:hAnsi="Calibri" w:cs="Calibri" w:asciiTheme="minorHAnsi" w:cstheme="minorHAnsi" w:hAnsiTheme="minorHAnsi"/>
        <w:b/>
      </w:rPr>
    </w:pPr>
    <w:r>
      <w:rPr>
        <w:rFonts w:cs="Calibri" w:ascii="Calibri" w:hAnsi="Calibri" w:asciiTheme="minorHAnsi" w:cstheme="minorHAnsi" w:hAnsiTheme="minorHAnsi"/>
        <w:b/>
      </w:rPr>
      <w:t>www.trespassos.rs.gov.br</w:t>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jc w:val="center"/>
      <w:rPr>
        <w:rFonts w:ascii="Calibri" w:hAnsi="Calibri" w:cs="Calibri" w:asciiTheme="minorHAnsi" w:cstheme="minorHAnsi" w:hAnsiTheme="minorHAnsi"/>
        <w:b/>
      </w:rPr>
    </w:pPr>
    <w:r>
      <w:rPr>
        <w:rFonts w:cs="Calibri" w:ascii="Calibri" w:hAnsi="Calibri" w:asciiTheme="minorHAnsi" w:cstheme="minorHAnsi" w:hAnsiTheme="minorHAnsi"/>
        <w:b/>
      </w:rPr>
      <w:t>Av. Santos Dumont, 75, Centro, Três Passos/RS</w:t>
    </w:r>
  </w:p>
  <w:p>
    <w:pPr>
      <w:pStyle w:val="Normal"/>
      <w:spacing w:lineRule="auto" w:line="240" w:before="0" w:after="0"/>
      <w:jc w:val="center"/>
      <w:rPr>
        <w:rFonts w:ascii="Calibri" w:hAnsi="Calibri" w:cs="Calibri" w:asciiTheme="minorHAnsi" w:cstheme="minorHAnsi" w:hAnsiTheme="minorHAnsi"/>
        <w:b/>
      </w:rPr>
    </w:pPr>
    <w:r>
      <w:rPr>
        <w:rFonts w:cs="Calibri" w:ascii="Calibri" w:hAnsi="Calibri" w:asciiTheme="minorHAnsi" w:cstheme="minorHAnsi" w:hAnsiTheme="minorHAnsi"/>
        <w:b/>
      </w:rPr>
      <w:t>www.trespassos.rs.gov.br</w:t>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jc w:val="center"/>
      <w:rPr>
        <w:rFonts w:ascii="Arial,Bold" w:hAnsi="Arial,Bold" w:cs="Arial,Bold"/>
        <w:b/>
        <w:bCs/>
        <w:sz w:val="24"/>
        <w:szCs w:val="24"/>
      </w:rPr>
    </w:pPr>
    <w:r>
      <w:rPr>
        <w:rFonts w:cs="Arial,Bold" w:ascii="Arial,Bold" w:hAnsi="Arial,Bold"/>
        <w:b/>
        <w:bCs/>
        <w:sz w:val="24"/>
        <w:szCs w:val="24"/>
      </w:rPr>
    </w:r>
  </w:p>
  <w:p>
    <w:pPr>
      <w:pStyle w:val="Normal"/>
      <w:spacing w:lineRule="auto" w:line="240" w:beforeAutospacing="1" w:afterAutospacing="1"/>
      <w:jc w:val="center"/>
      <w:rPr>
        <w:rFonts w:ascii="Times New Roman" w:hAnsi="Times New Roman" w:eastAsia="Times New Roman"/>
        <w:sz w:val="24"/>
        <w:szCs w:val="24"/>
        <w:lang w:eastAsia="pt-BR"/>
      </w:rPr>
    </w:pPr>
    <w:r>
      <w:rPr/>
      <w:drawing>
        <wp:inline distT="0" distB="0" distL="0" distR="0">
          <wp:extent cx="889000" cy="1094740"/>
          <wp:effectExtent l="0" t="0" r="0" b="0"/>
          <wp:docPr id="28" name="Imagem 6" descr="Ficheiro:Brasão Três Passos.jpg – Wikipédia, a enciclopé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6" descr="Ficheiro:Brasão Três Passos.jpg – Wikipédia, a enciclopédia ..."/>
                  <pic:cNvPicPr>
                    <a:picLocks noChangeAspect="1" noChangeArrowheads="1"/>
                  </pic:cNvPicPr>
                </pic:nvPicPr>
                <pic:blipFill>
                  <a:blip r:embed="rId1"/>
                  <a:stretch>
                    <a:fillRect/>
                  </a:stretch>
                </pic:blipFill>
                <pic:spPr bwMode="auto">
                  <a:xfrm>
                    <a:off x="0" y="0"/>
                    <a:ext cx="889000" cy="1094740"/>
                  </a:xfrm>
                  <a:prstGeom prst="rect">
                    <a:avLst/>
                  </a:prstGeom>
                  <a:noFill/>
                </pic:spPr>
              </pic:pic>
            </a:graphicData>
          </a:graphic>
        </wp:inline>
      </w:drawing>
    </w:r>
  </w:p>
  <w:p>
    <w:pPr>
      <w:pStyle w:val="Header"/>
      <w:jc w:val="center"/>
      <w:rPr>
        <w:rFonts w:ascii="Cambria" w:hAnsi="Cambria" w:cs="Arial"/>
        <w:b/>
        <w:bCs/>
        <w:sz w:val="24"/>
      </w:rPr>
    </w:pPr>
    <w:r>
      <w:rPr>
        <w:rFonts w:cs="Arial" w:ascii="Cambria" w:hAnsi="Cambria"/>
        <w:b/>
        <w:bCs/>
        <w:sz w:val="24"/>
      </w:rPr>
      <w:t>MUNICIPIO DE TRÊS PASSOS</w:t>
    </w:r>
  </w:p>
  <w:p>
    <w:pPr>
      <w:pStyle w:val="Header"/>
      <w:jc w:val="center"/>
      <w:rPr/>
    </w:pPr>
    <w:r>
      <w:rPr>
        <w:rFonts w:cs="Arial" w:ascii="Cambria" w:hAnsi="Cambria"/>
        <w:b/>
        <w:bCs/>
        <w:sz w:val="24"/>
      </w:rPr>
      <w:t>ESTADO DO RIO GRANDE DO SUL</w:t>
    </w:r>
  </w:p>
  <w:p>
    <w:pPr>
      <w:pStyle w:val="Header"/>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jc w:val="center"/>
      <w:rPr>
        <w:rFonts w:ascii="Arial,Bold" w:hAnsi="Arial,Bold" w:cs="Arial,Bold"/>
        <w:b/>
        <w:bCs/>
        <w:sz w:val="24"/>
        <w:szCs w:val="24"/>
      </w:rPr>
    </w:pPr>
    <w:r>
      <w:rPr>
        <w:rFonts w:cs="Arial,Bold" w:ascii="Arial,Bold" w:hAnsi="Arial,Bold"/>
        <w:b/>
        <w:bCs/>
        <w:sz w:val="24"/>
        <w:szCs w:val="24"/>
      </w:rPr>
    </w:r>
  </w:p>
  <w:p>
    <w:pPr>
      <w:pStyle w:val="Normal"/>
      <w:spacing w:lineRule="auto" w:line="240" w:beforeAutospacing="1" w:afterAutospacing="1"/>
      <w:jc w:val="center"/>
      <w:rPr>
        <w:rFonts w:ascii="Times New Roman" w:hAnsi="Times New Roman" w:eastAsia="Times New Roman"/>
        <w:sz w:val="24"/>
        <w:szCs w:val="24"/>
        <w:lang w:eastAsia="pt-BR"/>
      </w:rPr>
    </w:pPr>
    <w:r>
      <w:rPr/>
      <w:drawing>
        <wp:inline distT="0" distB="0" distL="0" distR="0">
          <wp:extent cx="889000" cy="1094740"/>
          <wp:effectExtent l="0" t="0" r="0" b="0"/>
          <wp:docPr id="29" name="Imagem 6" descr="Ficheiro:Brasão Três Passos.jpg – Wikipédia, a enciclopé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6" descr="Ficheiro:Brasão Três Passos.jpg – Wikipédia, a enciclopédia ..."/>
                  <pic:cNvPicPr>
                    <a:picLocks noChangeAspect="1" noChangeArrowheads="1"/>
                  </pic:cNvPicPr>
                </pic:nvPicPr>
                <pic:blipFill>
                  <a:blip r:embed="rId1"/>
                  <a:stretch>
                    <a:fillRect/>
                  </a:stretch>
                </pic:blipFill>
                <pic:spPr bwMode="auto">
                  <a:xfrm>
                    <a:off x="0" y="0"/>
                    <a:ext cx="889000" cy="1094740"/>
                  </a:xfrm>
                  <a:prstGeom prst="rect">
                    <a:avLst/>
                  </a:prstGeom>
                  <a:noFill/>
                </pic:spPr>
              </pic:pic>
            </a:graphicData>
          </a:graphic>
        </wp:inline>
      </w:drawing>
    </w:r>
  </w:p>
  <w:p>
    <w:pPr>
      <w:pStyle w:val="Header"/>
      <w:jc w:val="center"/>
      <w:rPr>
        <w:rFonts w:ascii="Cambria" w:hAnsi="Cambria" w:cs="Arial"/>
        <w:b/>
        <w:bCs/>
        <w:sz w:val="24"/>
      </w:rPr>
    </w:pPr>
    <w:r>
      <w:rPr>
        <w:rFonts w:cs="Arial" w:ascii="Cambria" w:hAnsi="Cambria"/>
        <w:b/>
        <w:bCs/>
        <w:sz w:val="24"/>
      </w:rPr>
      <w:t>MUNICIPIO DE TRÊS PASSOS</w:t>
    </w:r>
  </w:p>
  <w:p>
    <w:pPr>
      <w:pStyle w:val="Header"/>
      <w:jc w:val="center"/>
      <w:rPr/>
    </w:pPr>
    <w:r>
      <w:rPr>
        <w:rFonts w:cs="Arial" w:ascii="Cambria" w:hAnsi="Cambria"/>
        <w:b/>
        <w:bCs/>
        <w:sz w:val="24"/>
      </w:rPr>
      <w:t>ESTADO DO RIO GRANDE DO SUL</w:t>
    </w:r>
  </w:p>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480" w:hanging="480"/>
      </w:pPr>
      <w:rPr>
        <w:b/>
      </w:rPr>
    </w:lvl>
    <w:lvl w:ilvl="1">
      <w:start w:val="1"/>
      <w:numFmt w:val="decimal"/>
      <w:lvlText w:val="%1.%2"/>
      <w:lvlJc w:val="left"/>
      <w:pPr>
        <w:tabs>
          <w:tab w:val="num" w:pos="0"/>
        </w:tabs>
        <w:ind w:left="720" w:hanging="720"/>
      </w:pPr>
      <w:rPr>
        <w:b w:val="false"/>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440" w:hanging="144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1800" w:hanging="1800"/>
      </w:pPr>
      <w:rPr>
        <w:b/>
      </w:rPr>
    </w:lvl>
    <w:lvl w:ilvl="8">
      <w:start w:val="1"/>
      <w:numFmt w:val="decimal"/>
      <w:lvlText w:val="%1.%2.%3.%4.%5.%6.%7.%8.%9"/>
      <w:lvlJc w:val="left"/>
      <w:pPr>
        <w:tabs>
          <w:tab w:val="num" w:pos="0"/>
        </w:tabs>
        <w:ind w:left="2160" w:hanging="2160"/>
      </w:pPr>
      <w:rPr>
        <w:b/>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eorgia" w:hAnsi="Georgia" w:eastAsia="Georgia" w:cs="Times New Roman"/>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a2ce2"/>
    <w:pPr>
      <w:widowControl/>
      <w:bidi w:val="0"/>
      <w:spacing w:lineRule="auto" w:line="276" w:before="0" w:after="200"/>
      <w:jc w:val="left"/>
    </w:pPr>
    <w:rPr>
      <w:rFonts w:ascii="Georgia" w:hAnsi="Georgia" w:eastAsia="Georgia" w:cs="Times New Roman"/>
      <w:color w:val="auto"/>
      <w:kern w:val="0"/>
      <w:sz w:val="22"/>
      <w:szCs w:val="22"/>
      <w:lang w:eastAsia="en-US" w:val="pt-BR" w:bidi="ar-SA"/>
    </w:rPr>
  </w:style>
  <w:style w:type="paragraph" w:styleId="Heading1">
    <w:name w:val="heading 1"/>
    <w:basedOn w:val="Normal"/>
    <w:link w:val="Ttulo1Char"/>
    <w:uiPriority w:val="1"/>
    <w:qFormat/>
    <w:rsid w:val="005a68d1"/>
    <w:pPr>
      <w:widowControl w:val="false"/>
      <w:spacing w:lineRule="auto" w:line="240" w:before="0" w:after="0"/>
      <w:ind w:left="960"/>
      <w:outlineLvl w:val="0"/>
    </w:pPr>
    <w:rPr>
      <w:rFonts w:ascii="Calibri" w:hAnsi="Calibri" w:eastAsia="Calibri" w:cs="Calibri"/>
      <w:b/>
      <w:bCs/>
      <w:sz w:val="28"/>
      <w:szCs w:val="28"/>
      <w:lang w:val="pt-PT"/>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416251"/>
    <w:rPr/>
  </w:style>
  <w:style w:type="character" w:styleId="RodapChar" w:customStyle="1">
    <w:name w:val="Rodapé Char"/>
    <w:basedOn w:val="DefaultParagraphFont"/>
    <w:uiPriority w:val="99"/>
    <w:qFormat/>
    <w:rsid w:val="00416251"/>
    <w:rPr/>
  </w:style>
  <w:style w:type="character" w:styleId="TextodebaloChar" w:customStyle="1">
    <w:name w:val="Texto de balão Char"/>
    <w:link w:val="BalloonText"/>
    <w:uiPriority w:val="99"/>
    <w:semiHidden/>
    <w:qFormat/>
    <w:rsid w:val="00416251"/>
    <w:rPr>
      <w:rFonts w:ascii="Tahoma" w:hAnsi="Tahoma" w:cs="Tahoma"/>
      <w:sz w:val="16"/>
      <w:szCs w:val="16"/>
    </w:rPr>
  </w:style>
  <w:style w:type="character" w:styleId="Hyperlink">
    <w:name w:val="Hyperlink"/>
    <w:uiPriority w:val="99"/>
    <w:unhideWhenUsed/>
    <w:rsid w:val="007f4b7b"/>
    <w:rPr>
      <w:color w:val="67AFBD"/>
      <w:u w:val="single"/>
    </w:rPr>
  </w:style>
  <w:style w:type="character" w:styleId="TtuloChar" w:customStyle="1">
    <w:name w:val="Título Char"/>
    <w:uiPriority w:val="10"/>
    <w:qFormat/>
    <w:rsid w:val="00c51b5a"/>
    <w:rPr>
      <w:rFonts w:ascii="Calibri Light" w:hAnsi="Calibri Light" w:eastAsia="Times New Roman" w:cs="Times New Roman"/>
      <w:b/>
      <w:bCs/>
      <w:kern w:val="2"/>
      <w:sz w:val="32"/>
      <w:szCs w:val="32"/>
      <w:lang w:eastAsia="en-US"/>
    </w:rPr>
  </w:style>
  <w:style w:type="character" w:styleId="Strong">
    <w:name w:val="Strong"/>
    <w:uiPriority w:val="22"/>
    <w:qFormat/>
    <w:rsid w:val="00444b65"/>
    <w:rPr>
      <w:b/>
      <w:bCs/>
    </w:rPr>
  </w:style>
  <w:style w:type="character" w:styleId="Estilo1Char" w:customStyle="1">
    <w:name w:val="Estilo1 Char"/>
    <w:link w:val="Estilo1"/>
    <w:qFormat/>
    <w:rsid w:val="00444b65"/>
    <w:rPr>
      <w:rFonts w:ascii="Arial" w:hAnsi="Arial" w:cs="Arial"/>
      <w:w w:val="120"/>
      <w:sz w:val="32"/>
      <w:szCs w:val="32"/>
      <w:lang w:eastAsia="en-US"/>
    </w:rPr>
  </w:style>
  <w:style w:type="character" w:styleId="CorpodetextoChar" w:customStyle="1">
    <w:name w:val="Corpo de texto Char"/>
    <w:basedOn w:val="DefaultParagraphFont"/>
    <w:uiPriority w:val="1"/>
    <w:qFormat/>
    <w:rsid w:val="00fc7a42"/>
    <w:rPr>
      <w:rFonts w:ascii="Arial MT" w:hAnsi="Arial MT" w:eastAsia="Arial MT" w:cs="Arial MT"/>
      <w:sz w:val="22"/>
      <w:szCs w:val="22"/>
      <w:lang w:val="pt-PT" w:eastAsia="en-US"/>
    </w:rPr>
  </w:style>
  <w:style w:type="character" w:styleId="text-vehicle-bold" w:customStyle="1">
    <w:name w:val="text-vehicle-bold"/>
    <w:basedOn w:val="DefaultParagraphFont"/>
    <w:qFormat/>
    <w:rsid w:val="007a006f"/>
    <w:rPr/>
  </w:style>
  <w:style w:type="character" w:styleId="Ttulo1Char" w:customStyle="1">
    <w:name w:val="Título 1 Char"/>
    <w:basedOn w:val="DefaultParagraphFont"/>
    <w:uiPriority w:val="1"/>
    <w:qFormat/>
    <w:rsid w:val="005a68d1"/>
    <w:rPr>
      <w:rFonts w:ascii="Calibri" w:hAnsi="Calibri" w:eastAsia="Calibri" w:cs="Calibri"/>
      <w:b/>
      <w:bCs/>
      <w:sz w:val="28"/>
      <w:szCs w:val="28"/>
      <w:lang w:val="pt-PT" w:eastAsia="en-US"/>
    </w:rPr>
  </w:style>
  <w:style w:type="character" w:styleId="MenoPendente1" w:customStyle="1">
    <w:name w:val="Menção Pendente1"/>
    <w:basedOn w:val="DefaultParagraphFont"/>
    <w:uiPriority w:val="99"/>
    <w:semiHidden/>
    <w:unhideWhenUsed/>
    <w:qFormat/>
    <w:rsid w:val="00995fb1"/>
    <w:rPr>
      <w:color w:val="605E5C"/>
      <w:shd w:fill="E1DFDD" w:val="clear"/>
    </w:rPr>
  </w:style>
  <w:style w:type="character" w:styleId="MenoPendente2" w:customStyle="1">
    <w:name w:val="Menção Pendente2"/>
    <w:basedOn w:val="DefaultParagraphFont"/>
    <w:uiPriority w:val="99"/>
    <w:semiHidden/>
    <w:unhideWhenUsed/>
    <w:qFormat/>
    <w:rsid w:val="007e784c"/>
    <w:rPr>
      <w:color w:val="605E5C"/>
      <w:shd w:fill="E1DFDD" w:val="clear"/>
    </w:rPr>
  </w:style>
  <w:style w:type="character" w:styleId="selectable-text" w:customStyle="1">
    <w:name w:val="selectable-text"/>
    <w:basedOn w:val="DefaultParagraphFont"/>
    <w:qFormat/>
    <w:rsid w:val="00552cee"/>
    <w:rPr/>
  </w:style>
  <w:style w:type="paragraph" w:styleId="Ttulo">
    <w:name w:val="Título"/>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link w:val="CorpodetextoChar"/>
    <w:uiPriority w:val="1"/>
    <w:qFormat/>
    <w:rsid w:val="00fc7a42"/>
    <w:pPr>
      <w:widowControl w:val="false"/>
      <w:spacing w:lineRule="auto" w:line="240" w:before="0" w:after="0"/>
      <w:ind w:left="135"/>
      <w:jc w:val="both"/>
    </w:pPr>
    <w:rPr>
      <w:rFonts w:ascii="Arial MT" w:hAnsi="Arial MT" w:eastAsia="Arial MT" w:cs="Arial MT"/>
      <w:lang w:val="pt-PT"/>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alhoerodap">
    <w:name w:val="Cabeçalho e rodapé"/>
    <w:basedOn w:val="Normal"/>
    <w:qFormat/>
    <w:pPr/>
    <w:rPr/>
  </w:style>
  <w:style w:type="paragraph" w:styleId="Header">
    <w:name w:val="header"/>
    <w:basedOn w:val="Normal"/>
    <w:link w:val="CabealhoChar"/>
    <w:unhideWhenUsed/>
    <w:rsid w:val="00416251"/>
    <w:pPr>
      <w:tabs>
        <w:tab w:val="clear" w:pos="708"/>
        <w:tab w:val="center" w:pos="4252" w:leader="none"/>
        <w:tab w:val="right" w:pos="8504" w:leader="none"/>
      </w:tabs>
      <w:spacing w:lineRule="auto" w:line="240" w:before="0" w:after="0"/>
    </w:pPr>
    <w:rPr/>
  </w:style>
  <w:style w:type="paragraph" w:styleId="Footer">
    <w:name w:val="footer"/>
    <w:basedOn w:val="Normal"/>
    <w:link w:val="RodapChar"/>
    <w:uiPriority w:val="99"/>
    <w:unhideWhenUsed/>
    <w:rsid w:val="00416251"/>
    <w:pPr>
      <w:tabs>
        <w:tab w:val="clear" w:pos="708"/>
        <w:tab w:val="center" w:pos="4252" w:leader="none"/>
        <w:tab w:val="right" w:pos="8504" w:leader="none"/>
      </w:tabs>
      <w:spacing w:lineRule="auto" w:line="240" w:before="0" w:after="0"/>
    </w:pPr>
    <w:rPr/>
  </w:style>
  <w:style w:type="paragraph" w:styleId="BalloonText">
    <w:name w:val="Balloon Text"/>
    <w:basedOn w:val="Normal"/>
    <w:link w:val="TextodebaloChar"/>
    <w:uiPriority w:val="99"/>
    <w:semiHidden/>
    <w:unhideWhenUsed/>
    <w:qFormat/>
    <w:rsid w:val="00416251"/>
    <w:pPr>
      <w:spacing w:lineRule="auto" w:line="240" w:before="0" w:after="0"/>
    </w:pPr>
    <w:rPr>
      <w:rFonts w:ascii="Tahoma" w:hAnsi="Tahoma" w:cs="Tahoma"/>
      <w:sz w:val="16"/>
      <w:szCs w:val="16"/>
    </w:rPr>
  </w:style>
  <w:style w:type="paragraph" w:styleId="Title">
    <w:name w:val="Title"/>
    <w:basedOn w:val="Normal"/>
    <w:next w:val="Normal"/>
    <w:link w:val="TtuloChar"/>
    <w:uiPriority w:val="10"/>
    <w:qFormat/>
    <w:rsid w:val="00c51b5a"/>
    <w:pPr>
      <w:spacing w:before="240" w:after="60"/>
      <w:jc w:val="center"/>
      <w:outlineLvl w:val="0"/>
    </w:pPr>
    <w:rPr>
      <w:rFonts w:ascii="Calibri Light" w:hAnsi="Calibri Light" w:eastAsia="Times New Roman"/>
      <w:b/>
      <w:bCs/>
      <w:kern w:val="2"/>
      <w:sz w:val="32"/>
      <w:szCs w:val="32"/>
    </w:rPr>
  </w:style>
  <w:style w:type="paragraph" w:styleId="Estilo1" w:customStyle="1">
    <w:name w:val="Estilo1"/>
    <w:basedOn w:val="Header"/>
    <w:link w:val="Estilo1Char"/>
    <w:qFormat/>
    <w:rsid w:val="00444b65"/>
    <w:pPr>
      <w:tabs>
        <w:tab w:val="clear" w:pos="4252"/>
        <w:tab w:val="clear" w:pos="8504"/>
        <w:tab w:val="center" w:pos="4961" w:leader="none"/>
        <w:tab w:val="right" w:pos="9922" w:leader="none"/>
      </w:tabs>
      <w:ind w:right="-1"/>
    </w:pPr>
    <w:rPr>
      <w:rFonts w:ascii="Arial" w:hAnsi="Arial" w:cs="Arial"/>
      <w:w w:val="120"/>
      <w:sz w:val="32"/>
      <w:szCs w:val="32"/>
    </w:rPr>
  </w:style>
  <w:style w:type="paragraph" w:styleId="ListParagraph">
    <w:name w:val="List Paragraph"/>
    <w:basedOn w:val="Normal"/>
    <w:uiPriority w:val="1"/>
    <w:qFormat/>
    <w:rsid w:val="003714d9"/>
    <w:pPr>
      <w:spacing w:before="0" w:after="200"/>
      <w:ind w:left="720"/>
      <w:contextualSpacing/>
    </w:pPr>
    <w:rPr/>
  </w:style>
  <w:style w:type="paragraph" w:styleId="NoSpacing">
    <w:name w:val="No Spacing"/>
    <w:uiPriority w:val="1"/>
    <w:qFormat/>
    <w:rsid w:val="00bd237e"/>
    <w:pPr>
      <w:widowControl/>
      <w:bidi w:val="0"/>
      <w:spacing w:before="0" w:after="0"/>
      <w:jc w:val="left"/>
    </w:pPr>
    <w:rPr>
      <w:rFonts w:ascii="Calibri" w:hAnsi="Calibri" w:eastAsia="Calibri" w:cs="Times New Roman"/>
      <w:color w:val="auto"/>
      <w:kern w:val="0"/>
      <w:sz w:val="22"/>
      <w:szCs w:val="22"/>
      <w:lang w:eastAsia="en-US" w:val="pt-BR" w:bidi="ar-SA"/>
    </w:rPr>
  </w:style>
  <w:style w:type="paragraph" w:styleId="Default" w:customStyle="1">
    <w:name w:val="Default"/>
    <w:qFormat/>
    <w:rsid w:val="00c8795c"/>
    <w:pPr>
      <w:widowControl/>
      <w:bidi w:val="0"/>
      <w:spacing w:before="0" w:after="0"/>
      <w:jc w:val="left"/>
    </w:pPr>
    <w:rPr>
      <w:rFonts w:ascii="Verdana" w:hAnsi="Verdana" w:cs="Verdana" w:eastAsia="Georgia"/>
      <w:color w:val="000000"/>
      <w:kern w:val="0"/>
      <w:sz w:val="24"/>
      <w:szCs w:val="24"/>
      <w:lang w:val="pt-BR" w:eastAsia="pt-BR" w:bidi="ar-SA"/>
    </w:rPr>
  </w:style>
  <w:style w:type="paragraph" w:styleId="textojustificadorecuoprimeiralinha" w:customStyle="1">
    <w:name w:val="textojustificadorecuoprimeiralinha"/>
    <w:basedOn w:val="Normal"/>
    <w:qFormat/>
    <w:rsid w:val="00552cee"/>
    <w:pPr>
      <w:spacing w:lineRule="auto" w:line="240" w:beforeAutospacing="1" w:afterAutospacing="1"/>
    </w:pPr>
    <w:rPr>
      <w:rFonts w:ascii="Times New Roman" w:hAnsi="Times New Roman" w:eastAsia="Times New Roman"/>
      <w:sz w:val="24"/>
      <w:szCs w:val="24"/>
      <w:lang w:eastAsia="pt-BR"/>
    </w:rPr>
  </w:style>
  <w:style w:type="paragraph" w:styleId="textojustificado" w:customStyle="1">
    <w:name w:val="textojustificado"/>
    <w:basedOn w:val="Normal"/>
    <w:qFormat/>
    <w:rsid w:val="00032c94"/>
    <w:pPr>
      <w:spacing w:lineRule="auto" w:line="240" w:beforeAutospacing="1" w:afterAutospacing="1"/>
    </w:pPr>
    <w:rPr>
      <w:rFonts w:ascii="Times New Roman" w:hAnsi="Times New Roman" w:eastAsia="Times New Roman"/>
      <w:sz w:val="24"/>
      <w:szCs w:val="24"/>
      <w:lang w:eastAsia="pt-BR"/>
    </w:rPr>
  </w:style>
  <w:style w:type="paragraph" w:styleId="NormalWeb">
    <w:name w:val="Normal (Web)"/>
    <w:basedOn w:val="Normal"/>
    <w:uiPriority w:val="99"/>
    <w:unhideWhenUsed/>
    <w:qFormat/>
    <w:rsid w:val="008901ef"/>
    <w:pPr>
      <w:spacing w:lineRule="auto" w:line="240" w:beforeAutospacing="1" w:afterAutospacing="1"/>
    </w:pPr>
    <w:rPr>
      <w:rFonts w:ascii="Times New Roman" w:hAnsi="Times New Roman" w:eastAsia="Times New Roman"/>
      <w:sz w:val="24"/>
      <w:szCs w:val="24"/>
      <w:lang w:eastAsia="pt-BR"/>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argneluttileiloes.com.br/"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hyperlink" Target="http://www.cargneluttileiloes.com.br/" TargetMode="External"/><Relationship Id="rId31" Type="http://schemas.openxmlformats.org/officeDocument/2006/relationships/hyperlink" Target="http://www.trespassos.rs.gov.br/" TargetMode="External"/><Relationship Id="rId32" Type="http://schemas.openxmlformats.org/officeDocument/2006/relationships/hyperlink" Target="http://www.cargneluttileiloes.com.br/" TargetMode="External"/><Relationship Id="rId33" Type="http://schemas.openxmlformats.org/officeDocument/2006/relationships/hyperlink" Target="mailto:camila@cargneluttileiloes.com.br" TargetMode="External"/><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header" Target="header3.xm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oter" Target="footer3.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21.jpeg"/>
</Relationships>
</file>

<file path=word/_rels/header3.xml.rels><?xml version="1.0" encoding="UTF-8"?>
<Relationships xmlns="http://schemas.openxmlformats.org/package/2006/relationships"><Relationship Id="rId1" Type="http://schemas.openxmlformats.org/officeDocument/2006/relationships/image" Target="media/image21.jpeg"/>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670D7-E56E-4080-A039-645F640DE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Application>LibreOffice/25.2.5.2$Windows_X86_64 LibreOffice_project/03d19516eb2e1dd5d4ccd751a0d6f35f35e08022</Application>
  <AppVersion>15.0000</AppVersion>
  <Pages>15</Pages>
  <Words>2802</Words>
  <Characters>16103</Characters>
  <CharactersWithSpaces>18770</CharactersWithSpaces>
  <Paragraphs>194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2025-09-04T17:00:00Z</dcterms:created>
  <dc:creator>Pena</dc:creator>
  <dc:description/>
  <dc:language>pt-BR</dc:language>
  <cp:lastModifiedBy/>
  <cp:lastPrinted>2024-11-01T16:45:00Z</cp:lastPrinted>
  <dcterms:modified xsi:type="dcterms:W3CDTF">2025-10-08T14:48:04Z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