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</w:t>
      </w:r>
      <w:r w:rsidR="006B196C">
        <w:rPr>
          <w:b/>
          <w:sz w:val="24"/>
          <w:szCs w:val="24"/>
        </w:rPr>
        <w:t>95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6B196C">
        <w:rPr>
          <w:b/>
          <w:sz w:val="24"/>
          <w:szCs w:val="24"/>
        </w:rPr>
        <w:t>62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6B196C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</w:t>
      </w:r>
      <w:r w:rsidR="00CE0D25">
        <w:rPr>
          <w:rFonts w:ascii="Bookman Old Style" w:hAnsi="Bookman Old Style"/>
          <w:b/>
          <w:sz w:val="24"/>
          <w:szCs w:val="24"/>
        </w:rPr>
        <w:t>ALTERAÇÃO DO EDITAL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6A4D21" w:rsidRDefault="002F0BBA" w:rsidP="00CE0D25">
      <w:pPr>
        <w:autoSpaceDE w:val="0"/>
        <w:spacing w:before="120" w:after="120"/>
        <w:jc w:val="both"/>
        <w:rPr>
          <w:sz w:val="22"/>
          <w:szCs w:val="22"/>
        </w:rPr>
      </w:pPr>
      <w:r w:rsidRPr="00CE0D25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CE0D25">
        <w:rPr>
          <w:sz w:val="22"/>
          <w:szCs w:val="22"/>
        </w:rPr>
        <w:t>n.ºs</w:t>
      </w:r>
      <w:proofErr w:type="spellEnd"/>
      <w:r w:rsidRPr="00CE0D25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CE0D25">
        <w:rPr>
          <w:sz w:val="22"/>
          <w:szCs w:val="22"/>
        </w:rPr>
        <w:t>a</w:t>
      </w:r>
      <w:r w:rsidRPr="00CE0D25">
        <w:rPr>
          <w:sz w:val="22"/>
          <w:szCs w:val="22"/>
        </w:rPr>
        <w:t xml:space="preserve"> Licitação n.º </w:t>
      </w:r>
      <w:r w:rsidR="006A4D21">
        <w:rPr>
          <w:sz w:val="22"/>
          <w:szCs w:val="22"/>
        </w:rPr>
        <w:t>195</w:t>
      </w:r>
      <w:r w:rsidRPr="00CE0D25">
        <w:rPr>
          <w:sz w:val="22"/>
          <w:szCs w:val="22"/>
        </w:rPr>
        <w:t>/202</w:t>
      </w:r>
      <w:r w:rsidR="0003070F" w:rsidRPr="00CE0D25">
        <w:rPr>
          <w:sz w:val="22"/>
          <w:szCs w:val="22"/>
        </w:rPr>
        <w:t>2</w:t>
      </w:r>
      <w:r w:rsidRPr="00CE0D25">
        <w:rPr>
          <w:sz w:val="22"/>
          <w:szCs w:val="22"/>
        </w:rPr>
        <w:t>;</w:t>
      </w:r>
      <w:r w:rsidR="00CD37BB" w:rsidRPr="00CE0D25">
        <w:rPr>
          <w:sz w:val="22"/>
          <w:szCs w:val="22"/>
        </w:rPr>
        <w:t xml:space="preserve"> P</w:t>
      </w:r>
      <w:r w:rsidR="0003070F" w:rsidRPr="00CE0D25">
        <w:rPr>
          <w:sz w:val="22"/>
          <w:szCs w:val="22"/>
        </w:rPr>
        <w:t xml:space="preserve">regão </w:t>
      </w:r>
      <w:r w:rsidR="00CD37BB" w:rsidRPr="00CE0D25">
        <w:rPr>
          <w:sz w:val="22"/>
          <w:szCs w:val="22"/>
        </w:rPr>
        <w:t>P</w:t>
      </w:r>
      <w:r w:rsidR="00F369F7" w:rsidRPr="00CE0D25">
        <w:rPr>
          <w:sz w:val="22"/>
          <w:szCs w:val="22"/>
        </w:rPr>
        <w:t>resencial</w:t>
      </w:r>
      <w:r w:rsidRPr="00CE0D25">
        <w:rPr>
          <w:sz w:val="22"/>
          <w:szCs w:val="22"/>
        </w:rPr>
        <w:t xml:space="preserve"> </w:t>
      </w:r>
      <w:r w:rsidR="00CE0D25" w:rsidRPr="00CE0D25">
        <w:rPr>
          <w:i/>
          <w:sz w:val="22"/>
          <w:szCs w:val="22"/>
        </w:rPr>
        <w:t>1</w:t>
      </w:r>
      <w:r w:rsidR="006A4D21">
        <w:rPr>
          <w:i/>
          <w:sz w:val="22"/>
          <w:szCs w:val="22"/>
        </w:rPr>
        <w:t>62</w:t>
      </w:r>
      <w:r w:rsidRPr="00CE0D25">
        <w:rPr>
          <w:sz w:val="22"/>
          <w:szCs w:val="22"/>
        </w:rPr>
        <w:t>/2</w:t>
      </w:r>
      <w:r w:rsidR="0003070F" w:rsidRPr="00CE0D25">
        <w:rPr>
          <w:sz w:val="22"/>
          <w:szCs w:val="22"/>
        </w:rPr>
        <w:t>022</w:t>
      </w:r>
      <w:r w:rsidR="00DF7FF4" w:rsidRPr="00CE0D25">
        <w:rPr>
          <w:sz w:val="22"/>
          <w:szCs w:val="22"/>
        </w:rPr>
        <w:t>,</w:t>
      </w:r>
      <w:r w:rsidR="00CE0D25" w:rsidRPr="00CE0D25">
        <w:rPr>
          <w:i/>
          <w:sz w:val="22"/>
          <w:szCs w:val="22"/>
        </w:rPr>
        <w:t xml:space="preserve"> cujo objeto é  </w:t>
      </w:r>
      <w:r w:rsidR="006A4D21">
        <w:rPr>
          <w:b/>
          <w:sz w:val="22"/>
          <w:szCs w:val="22"/>
        </w:rPr>
        <w:t xml:space="preserve">Contratação de empresa do ramo pertinente para conserto de máquinas da SMT, conforme lotes abaixo: </w:t>
      </w:r>
      <w:r w:rsidR="006A4D21">
        <w:rPr>
          <w:b/>
          <w:bCs/>
          <w:sz w:val="22"/>
          <w:szCs w:val="22"/>
        </w:rPr>
        <w:t>Lote 1, 2 e 3</w:t>
      </w:r>
      <w:r w:rsidR="006A4D21">
        <w:rPr>
          <w:b/>
          <w:sz w:val="22"/>
          <w:szCs w:val="22"/>
        </w:rPr>
        <w:t xml:space="preserve">: Fornecimento de peças e mão de obra para conserto do caminhão IVECO, Placa IZT-7G16, 2019/2020; </w:t>
      </w:r>
      <w:r w:rsidR="006A4D21">
        <w:rPr>
          <w:b/>
          <w:bCs/>
          <w:sz w:val="22"/>
          <w:szCs w:val="22"/>
        </w:rPr>
        <w:t>Lote 4</w:t>
      </w:r>
      <w:r w:rsidR="006A4D21">
        <w:rPr>
          <w:b/>
          <w:sz w:val="22"/>
          <w:szCs w:val="22"/>
        </w:rPr>
        <w:t xml:space="preserve">: Fornecimento de peças e mão de obra para troca do vidro da </w:t>
      </w:r>
      <w:proofErr w:type="spellStart"/>
      <w:r w:rsidR="006A4D21">
        <w:rPr>
          <w:b/>
          <w:sz w:val="22"/>
          <w:szCs w:val="22"/>
        </w:rPr>
        <w:t>motoniveladora</w:t>
      </w:r>
      <w:proofErr w:type="spellEnd"/>
      <w:r w:rsidR="006A4D21">
        <w:rPr>
          <w:b/>
          <w:sz w:val="22"/>
          <w:szCs w:val="22"/>
        </w:rPr>
        <w:t xml:space="preserve"> Case 845 B, ano 2014. Lote 5: Fornecimento de peças e mão de obra para conserto do caminhão CARGO, Placa IQB-3G79, ano 2009, </w:t>
      </w:r>
      <w:r w:rsidR="00CD37BB" w:rsidRPr="00CE0D25">
        <w:rPr>
          <w:sz w:val="22"/>
          <w:szCs w:val="22"/>
        </w:rPr>
        <w:t>houve a</w:t>
      </w:r>
      <w:r w:rsidR="006A4D21">
        <w:rPr>
          <w:sz w:val="22"/>
          <w:szCs w:val="22"/>
        </w:rPr>
        <w:t xml:space="preserve"> RETIFICAÇÃO DO EDITAL, no termo de referência e na planilha do objeto, no tocante ao item 13 do lote 01, houve a alteração do valor, para que </w:t>
      </w:r>
      <w:r w:rsidR="006A4D21" w:rsidRPr="006A4D21">
        <w:rPr>
          <w:b/>
          <w:sz w:val="22"/>
          <w:szCs w:val="22"/>
          <w:u w:val="single"/>
        </w:rPr>
        <w:t>onde se lê</w:t>
      </w:r>
      <w:r w:rsidR="006A4D21">
        <w:rPr>
          <w:sz w:val="22"/>
          <w:szCs w:val="22"/>
        </w:rPr>
        <w:t xml:space="preserve">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131"/>
        <w:gridCol w:w="4033"/>
        <w:gridCol w:w="1238"/>
        <w:gridCol w:w="1362"/>
      </w:tblGrid>
      <w:tr w:rsidR="006A4D21" w:rsidTr="009619B8">
        <w:trPr>
          <w:trHeight w:val="271"/>
        </w:trPr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LOTE 1 – Mecânica - Peças e Mão de obra Caminhão IVECO – IZT-7G16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shd w:val="clear" w:color="auto" w:fill="BFBFBF"/>
              </w:rPr>
              <w:t>R$ 15.369,75</w:t>
            </w:r>
          </w:p>
        </w:tc>
      </w:tr>
      <w:tr w:rsidR="006A4D21" w:rsidTr="009619B8">
        <w:trPr>
          <w:trHeight w:val="2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Descritivo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máx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ser pago)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6A4D21" w:rsidTr="009619B8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8D5833" w:rsidRDefault="006A4D21" w:rsidP="009619B8">
            <w:pPr>
              <w:jc w:val="center"/>
            </w:pPr>
            <w:r w:rsidRPr="008D583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8D5833" w:rsidRDefault="006A4D21" w:rsidP="009619B8">
            <w:pPr>
              <w:jc w:val="center"/>
            </w:pPr>
            <w:r w:rsidRPr="008D58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8D5833" w:rsidRDefault="006A4D21" w:rsidP="009619B8">
            <w:pPr>
              <w:jc w:val="both"/>
            </w:pPr>
            <w:r w:rsidRPr="008D5833">
              <w:rPr>
                <w:rFonts w:ascii="Arial" w:hAnsi="Arial" w:cs="Arial"/>
                <w:color w:val="000000"/>
                <w:sz w:val="18"/>
                <w:szCs w:val="18"/>
              </w:rPr>
              <w:t>Mão de obra parte mecânica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8D5833" w:rsidRDefault="006A4D21" w:rsidP="009619B8">
            <w:pPr>
              <w:jc w:val="right"/>
            </w:pPr>
            <w:r w:rsidRPr="008D5833">
              <w:rPr>
                <w:rFonts w:ascii="Arial" w:hAnsi="Arial" w:cs="Arial"/>
                <w:sz w:val="18"/>
                <w:szCs w:val="18"/>
              </w:rPr>
              <w:t>4.780,75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8D5833" w:rsidRDefault="006A4D21" w:rsidP="009619B8">
            <w:pPr>
              <w:jc w:val="right"/>
            </w:pPr>
            <w:r w:rsidRPr="008D5833">
              <w:rPr>
                <w:rFonts w:ascii="Arial" w:hAnsi="Arial" w:cs="Arial"/>
                <w:sz w:val="18"/>
                <w:szCs w:val="18"/>
              </w:rPr>
              <w:t>4.780,75</w:t>
            </w:r>
          </w:p>
        </w:tc>
      </w:tr>
      <w:tr w:rsidR="006A4D21" w:rsidTr="009619B8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15.369,75</w:t>
            </w:r>
          </w:p>
        </w:tc>
      </w:tr>
    </w:tbl>
    <w:p w:rsidR="006A4D21" w:rsidRPr="008D5833" w:rsidRDefault="006A4D21" w:rsidP="00CE0D25">
      <w:pPr>
        <w:autoSpaceDE w:val="0"/>
        <w:spacing w:before="120" w:after="120"/>
        <w:jc w:val="both"/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>Leia-se: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131"/>
        <w:gridCol w:w="4033"/>
        <w:gridCol w:w="1238"/>
        <w:gridCol w:w="1362"/>
      </w:tblGrid>
      <w:tr w:rsidR="006A4D21" w:rsidTr="009619B8">
        <w:trPr>
          <w:trHeight w:val="271"/>
        </w:trPr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6A4D21"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LOTE 1 – Mecânica - Peças e Mão de obra Caminhão IVECO – IZT-7G16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shd w:val="clear" w:color="auto" w:fill="BFBFBF"/>
              </w:rPr>
              <w:t>R$ 1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shd w:val="clear" w:color="auto" w:fill="BFBFBF"/>
              </w:rPr>
              <w:t>1.826,50</w:t>
            </w:r>
          </w:p>
        </w:tc>
      </w:tr>
      <w:tr w:rsidR="006A4D21" w:rsidTr="009619B8">
        <w:trPr>
          <w:trHeight w:val="2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Descritivo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máx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ser pago)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6A4D21" w:rsidTr="009619B8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6A4D21" w:rsidRDefault="006A4D21" w:rsidP="009619B8">
            <w:pPr>
              <w:jc w:val="center"/>
              <w:rPr>
                <w:b/>
              </w:rPr>
            </w:pPr>
            <w:r w:rsidRPr="006A4D2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6A4D21" w:rsidRDefault="006A4D21" w:rsidP="009619B8">
            <w:pPr>
              <w:jc w:val="center"/>
              <w:rPr>
                <w:b/>
              </w:rPr>
            </w:pPr>
            <w:r w:rsidRPr="006A4D2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6A4D21" w:rsidRDefault="006A4D21" w:rsidP="009619B8">
            <w:pPr>
              <w:jc w:val="both"/>
              <w:rPr>
                <w:b/>
              </w:rPr>
            </w:pPr>
            <w:r w:rsidRPr="006A4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Mão de obra parte mecânica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6A4D21" w:rsidRDefault="006A4D21" w:rsidP="006A4D2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A4D2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237,50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Pr="006A4D21" w:rsidRDefault="006A4D21" w:rsidP="009619B8">
            <w:pPr>
              <w:jc w:val="right"/>
              <w:rPr>
                <w:b/>
              </w:rPr>
            </w:pPr>
            <w:r>
              <w:rPr>
                <w:b/>
              </w:rPr>
              <w:t>1.237,50</w:t>
            </w:r>
          </w:p>
        </w:tc>
      </w:tr>
      <w:tr w:rsidR="006A4D21" w:rsidTr="009619B8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1" w:rsidRDefault="006A4D21" w:rsidP="009619B8">
            <w:pPr>
              <w:jc w:val="right"/>
            </w:pPr>
            <w:r>
              <w:t>11.826,50</w:t>
            </w:r>
          </w:p>
        </w:tc>
      </w:tr>
    </w:tbl>
    <w:p w:rsidR="006A4D21" w:rsidRDefault="006A4D21" w:rsidP="00CE0D25">
      <w:pPr>
        <w:autoSpaceDE w:val="0"/>
        <w:spacing w:before="120" w:after="120"/>
        <w:jc w:val="both"/>
        <w:rPr>
          <w:sz w:val="22"/>
          <w:szCs w:val="22"/>
        </w:rPr>
      </w:pPr>
    </w:p>
    <w:p w:rsidR="00B87D45" w:rsidRDefault="00B87D45" w:rsidP="00CE0D25">
      <w:pPr>
        <w:autoSpaceDE w:val="0"/>
        <w:spacing w:before="120" w:after="120"/>
        <w:ind w:left="1134"/>
        <w:jc w:val="both"/>
      </w:pPr>
    </w:p>
    <w:p w:rsidR="003229B4" w:rsidRPr="008A3E02" w:rsidRDefault="008A3E02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Altera a data do certame para o dia</w:t>
      </w:r>
      <w:r w:rsidR="00B87D45">
        <w:rPr>
          <w:b/>
          <w:bCs/>
          <w:sz w:val="22"/>
          <w:szCs w:val="22"/>
          <w:u w:val="single"/>
        </w:rPr>
        <w:t xml:space="preserve"> </w:t>
      </w:r>
      <w:r w:rsidR="008D5833">
        <w:rPr>
          <w:b/>
          <w:bCs/>
          <w:sz w:val="22"/>
          <w:szCs w:val="22"/>
          <w:u w:val="single"/>
        </w:rPr>
        <w:t>13</w:t>
      </w:r>
      <w:r w:rsidR="00B87D45">
        <w:rPr>
          <w:b/>
          <w:bCs/>
          <w:sz w:val="22"/>
          <w:szCs w:val="22"/>
          <w:u w:val="single"/>
        </w:rPr>
        <w:t xml:space="preserve"> de setembro, às </w:t>
      </w:r>
      <w:r w:rsidR="008D5833">
        <w:rPr>
          <w:b/>
          <w:bCs/>
          <w:sz w:val="22"/>
          <w:szCs w:val="22"/>
          <w:u w:val="single"/>
        </w:rPr>
        <w:t>16</w:t>
      </w:r>
      <w:r w:rsidR="00B87D45">
        <w:rPr>
          <w:b/>
          <w:bCs/>
          <w:sz w:val="22"/>
          <w:szCs w:val="22"/>
          <w:u w:val="single"/>
        </w:rPr>
        <w:t xml:space="preserve">h, na sala de licitações. 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8D5833">
        <w:rPr>
          <w:rFonts w:ascii="Bookman Old Style" w:hAnsi="Bookman Old Style"/>
          <w:i w:val="0"/>
          <w:szCs w:val="24"/>
        </w:rPr>
        <w:t>25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886006">
        <w:rPr>
          <w:rFonts w:ascii="Bookman Old Style" w:hAnsi="Bookman Old Style"/>
          <w:i w:val="0"/>
          <w:szCs w:val="24"/>
        </w:rPr>
        <w:t>agosto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CE0D25">
        <w:rPr>
          <w:rFonts w:ascii="Bookman Old Style" w:hAnsi="Bookman Old Style"/>
          <w:szCs w:val="24"/>
        </w:rPr>
        <w:t>Arlei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Luis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D5833" w:rsidRDefault="008D5833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8D5833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9" w:rsidRDefault="001B2BB9">
      <w:r>
        <w:separator/>
      </w:r>
    </w:p>
  </w:endnote>
  <w:endnote w:type="continuationSeparator" w:id="0">
    <w:p w:rsidR="001B2BB9" w:rsidRDefault="001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9" w:rsidRDefault="001B2BB9">
      <w:r>
        <w:separator/>
      </w:r>
    </w:p>
  </w:footnote>
  <w:footnote w:type="continuationSeparator" w:id="0">
    <w:p w:rsidR="001B2BB9" w:rsidRDefault="001B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66F20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6A4D21"/>
    <w:rsid w:val="006B196C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A3E02"/>
    <w:rsid w:val="008C0A1B"/>
    <w:rsid w:val="008D5833"/>
    <w:rsid w:val="00A200B7"/>
    <w:rsid w:val="00A23CF6"/>
    <w:rsid w:val="00A86268"/>
    <w:rsid w:val="00AD4C60"/>
    <w:rsid w:val="00B54C26"/>
    <w:rsid w:val="00B87D45"/>
    <w:rsid w:val="00BE3DF6"/>
    <w:rsid w:val="00C023CA"/>
    <w:rsid w:val="00C80922"/>
    <w:rsid w:val="00CD37BB"/>
    <w:rsid w:val="00CE0D25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80CF-3079-462A-A5B0-AF8087A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5</cp:revision>
  <cp:lastPrinted>2021-05-12T12:49:00Z</cp:lastPrinted>
  <dcterms:created xsi:type="dcterms:W3CDTF">2022-08-25T17:47:00Z</dcterms:created>
  <dcterms:modified xsi:type="dcterms:W3CDTF">2022-08-25T18:00:00Z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